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5F49" w14:textId="77777777" w:rsidR="00BC27E6" w:rsidRDefault="001945A6">
      <w:pPr>
        <w:jc w:val="center"/>
        <w:rPr>
          <w:rFonts w:ascii="Times New Roman" w:hAnsi="Times New Roman"/>
          <w:b/>
          <w:bCs/>
          <w:sz w:val="28"/>
          <w:szCs w:val="28"/>
        </w:rPr>
      </w:pPr>
      <w:r w:rsidRPr="004B0F7C">
        <w:rPr>
          <w:noProof/>
          <w:lang w:eastAsia="fr-FR" w:bidi="ar-SA"/>
        </w:rPr>
        <w:drawing>
          <wp:anchor distT="0" distB="0" distL="114300" distR="114300" simplePos="0" relativeHeight="251659264" behindDoc="1" locked="0" layoutInCell="1" allowOverlap="1" wp14:anchorId="08FE861E" wp14:editId="5CE7BBC4">
            <wp:simplePos x="0" y="0"/>
            <wp:positionH relativeFrom="page">
              <wp:posOffset>609601</wp:posOffset>
            </wp:positionH>
            <wp:positionV relativeFrom="margin">
              <wp:align>top</wp:align>
            </wp:positionV>
            <wp:extent cx="1226820" cy="8915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CP-Gabarit .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891540"/>
                    </a:xfrm>
                    <a:prstGeom prst="rect">
                      <a:avLst/>
                    </a:prstGeom>
                  </pic:spPr>
                </pic:pic>
              </a:graphicData>
            </a:graphic>
            <wp14:sizeRelH relativeFrom="margin">
              <wp14:pctWidth>0</wp14:pctWidth>
            </wp14:sizeRelH>
            <wp14:sizeRelV relativeFrom="margin">
              <wp14:pctHeight>0</wp14:pctHeight>
            </wp14:sizeRelV>
          </wp:anchor>
        </w:drawing>
      </w:r>
    </w:p>
    <w:p w14:paraId="707A725F" w14:textId="77777777" w:rsidR="00BC27E6" w:rsidRDefault="00BC27E6">
      <w:pPr>
        <w:jc w:val="center"/>
        <w:rPr>
          <w:rFonts w:ascii="Times New Roman" w:hAnsi="Times New Roman"/>
          <w:b/>
          <w:bCs/>
        </w:rPr>
      </w:pPr>
    </w:p>
    <w:p w14:paraId="24829435" w14:textId="77777777" w:rsidR="00BC27E6" w:rsidRDefault="00BC27E6">
      <w:pPr>
        <w:jc w:val="center"/>
        <w:rPr>
          <w:rFonts w:ascii="Times New Roman" w:hAnsi="Times New Roman"/>
          <w:b/>
          <w:bCs/>
        </w:rPr>
      </w:pPr>
    </w:p>
    <w:p w14:paraId="407C8C19" w14:textId="77777777" w:rsidR="00F8605E" w:rsidRDefault="00F8605E">
      <w:pPr>
        <w:jc w:val="both"/>
        <w:rPr>
          <w:rFonts w:ascii="Times New Roman" w:hAnsi="Times New Roman"/>
          <w:sz w:val="16"/>
          <w:szCs w:val="16"/>
        </w:rPr>
      </w:pPr>
    </w:p>
    <w:p w14:paraId="05176291" w14:textId="77777777" w:rsidR="009B1FAB" w:rsidRDefault="009B1FAB" w:rsidP="00F8605E">
      <w:pPr>
        <w:rPr>
          <w:rFonts w:ascii="Times New Roman" w:hAnsi="Times New Roman"/>
          <w:bCs/>
          <w:sz w:val="16"/>
          <w:szCs w:val="16"/>
        </w:rPr>
      </w:pPr>
    </w:p>
    <w:p w14:paraId="6D2D1317" w14:textId="77777777" w:rsidR="009B1FAB" w:rsidRDefault="009B1FAB" w:rsidP="00F8605E">
      <w:pPr>
        <w:rPr>
          <w:rFonts w:ascii="Times New Roman" w:hAnsi="Times New Roman"/>
          <w:bCs/>
          <w:sz w:val="16"/>
          <w:szCs w:val="16"/>
        </w:rPr>
      </w:pPr>
    </w:p>
    <w:p w14:paraId="75423EF5" w14:textId="77777777" w:rsidR="00F8605E" w:rsidRPr="009B1FAB" w:rsidRDefault="00F8605E" w:rsidP="00F8605E">
      <w:pPr>
        <w:rPr>
          <w:rFonts w:ascii="Marianne" w:hAnsi="Marianne"/>
          <w:bCs/>
          <w:sz w:val="16"/>
          <w:szCs w:val="16"/>
        </w:rPr>
      </w:pPr>
      <w:r w:rsidRPr="009B1FAB">
        <w:rPr>
          <w:rFonts w:ascii="Marianne" w:hAnsi="Marianne"/>
          <w:bCs/>
          <w:sz w:val="16"/>
          <w:szCs w:val="16"/>
        </w:rPr>
        <w:t>Di</w:t>
      </w:r>
      <w:r w:rsidR="00611D3F" w:rsidRPr="009B1FAB">
        <w:rPr>
          <w:rFonts w:ascii="Marianne" w:hAnsi="Marianne"/>
          <w:bCs/>
          <w:sz w:val="16"/>
          <w:szCs w:val="16"/>
        </w:rPr>
        <w:t>rection générale des médias et des industries culturelles</w:t>
      </w:r>
    </w:p>
    <w:p w14:paraId="09762289" w14:textId="77777777" w:rsidR="00F8605E" w:rsidRPr="009B1FAB" w:rsidRDefault="00611D3F" w:rsidP="00F8605E">
      <w:pPr>
        <w:rPr>
          <w:rFonts w:ascii="Marianne" w:hAnsi="Marianne"/>
          <w:bCs/>
          <w:sz w:val="16"/>
          <w:szCs w:val="16"/>
        </w:rPr>
      </w:pPr>
      <w:r w:rsidRPr="009B1FAB">
        <w:rPr>
          <w:rFonts w:ascii="Marianne" w:hAnsi="Marianne"/>
          <w:bCs/>
          <w:sz w:val="16"/>
          <w:szCs w:val="16"/>
        </w:rPr>
        <w:t>Service du livre et de la lecture</w:t>
      </w:r>
    </w:p>
    <w:p w14:paraId="14179A0B" w14:textId="77777777" w:rsidR="00BC27E6" w:rsidRDefault="00BC27E6">
      <w:pPr>
        <w:jc w:val="center"/>
        <w:rPr>
          <w:rFonts w:ascii="Times New Roman" w:hAnsi="Times New Roman"/>
          <w:i/>
          <w:iCs/>
          <w:sz w:val="18"/>
          <w:szCs w:val="18"/>
        </w:rPr>
      </w:pPr>
    </w:p>
    <w:p w14:paraId="687D5B48" w14:textId="77777777" w:rsidR="009B1FAB" w:rsidRDefault="009B1FAB"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p w14:paraId="2C23B758" w14:textId="1281FE74" w:rsidR="009B1FAB" w:rsidRDefault="009B1FAB" w:rsidP="00A57BAA">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p w14:paraId="04005844" w14:textId="1E946F7C" w:rsidR="000B6B8F" w:rsidRPr="004B2E23" w:rsidRDefault="00FE6859" w:rsidP="00A57BAA">
      <w:pPr>
        <w:keepNext/>
        <w:keepLines/>
        <w:widowControl/>
        <w:spacing w:before="40" w:line="259" w:lineRule="auto"/>
        <w:jc w:val="center"/>
        <w:outlineLvl w:val="1"/>
        <w:rPr>
          <w:rFonts w:asciiTheme="majorHAnsi" w:eastAsiaTheme="majorEastAsia" w:hAnsiTheme="majorHAnsi" w:cstheme="majorBidi"/>
          <w:b/>
          <w:bCs/>
          <w:color w:val="2E74B5" w:themeColor="accent1" w:themeShade="BF"/>
          <w:sz w:val="26"/>
          <w:szCs w:val="26"/>
          <w:lang w:eastAsia="en-US" w:bidi="ar-SA"/>
        </w:rPr>
      </w:pPr>
      <w:r w:rsidRPr="004130AA">
        <w:rPr>
          <w:rFonts w:asciiTheme="majorHAnsi" w:eastAsiaTheme="majorEastAsia" w:hAnsiTheme="majorHAnsi" w:cstheme="majorBidi"/>
          <w:b/>
          <w:bCs/>
          <w:color w:val="2E74B5" w:themeColor="accent1" w:themeShade="BF"/>
          <w:sz w:val="26"/>
          <w:szCs w:val="26"/>
          <w:lang w:eastAsia="en-US" w:bidi="ar-SA"/>
        </w:rPr>
        <w:t xml:space="preserve">Ruralité : </w:t>
      </w:r>
      <w:r w:rsidR="000B6B8F" w:rsidRPr="004130AA">
        <w:rPr>
          <w:rFonts w:asciiTheme="majorHAnsi" w:eastAsiaTheme="majorEastAsia" w:hAnsiTheme="majorHAnsi" w:cstheme="majorBidi"/>
          <w:b/>
          <w:bCs/>
          <w:color w:val="2E74B5" w:themeColor="accent1" w:themeShade="BF"/>
          <w:sz w:val="26"/>
          <w:szCs w:val="26"/>
          <w:lang w:eastAsia="en-US" w:bidi="ar-SA"/>
        </w:rPr>
        <w:t>aide</w:t>
      </w:r>
      <w:r w:rsidRPr="004130AA">
        <w:rPr>
          <w:rFonts w:asciiTheme="majorHAnsi" w:eastAsiaTheme="majorEastAsia" w:hAnsiTheme="majorHAnsi" w:cstheme="majorBidi"/>
          <w:b/>
          <w:bCs/>
          <w:color w:val="2E74B5" w:themeColor="accent1" w:themeShade="BF"/>
          <w:sz w:val="26"/>
          <w:szCs w:val="26"/>
          <w:lang w:eastAsia="en-US" w:bidi="ar-SA"/>
        </w:rPr>
        <w:t xml:space="preserve"> </w:t>
      </w:r>
      <w:r w:rsidR="00E50557">
        <w:rPr>
          <w:rFonts w:asciiTheme="majorHAnsi" w:eastAsiaTheme="majorEastAsia" w:hAnsiTheme="majorHAnsi" w:cstheme="majorBidi"/>
          <w:b/>
          <w:bCs/>
          <w:color w:val="2E74B5" w:themeColor="accent1" w:themeShade="BF"/>
          <w:sz w:val="26"/>
          <w:szCs w:val="26"/>
          <w:lang w:eastAsia="en-US" w:bidi="ar-SA"/>
        </w:rPr>
        <w:t xml:space="preserve">à l’animation culturelle et à l’assortiment </w:t>
      </w:r>
      <w:r w:rsidR="00E50557" w:rsidRPr="00E50557">
        <w:rPr>
          <w:rFonts w:asciiTheme="majorHAnsi" w:eastAsiaTheme="majorEastAsia" w:hAnsiTheme="majorHAnsi" w:cstheme="majorBidi"/>
          <w:b/>
          <w:bCs/>
          <w:color w:val="2E74B5" w:themeColor="accent1" w:themeShade="BF"/>
          <w:sz w:val="26"/>
          <w:szCs w:val="26"/>
          <w:lang w:eastAsia="en-US" w:bidi="ar-SA"/>
        </w:rPr>
        <w:t>des libraires ruraux</w:t>
      </w:r>
    </w:p>
    <w:p w14:paraId="1A12E5AC" w14:textId="77777777" w:rsidR="00CC00A0" w:rsidRDefault="00CC00A0" w:rsidP="00A57BAA">
      <w:pPr>
        <w:jc w:val="both"/>
        <w:rPr>
          <w:rFonts w:ascii="Arial" w:hAnsi="Arial" w:cs="Arial"/>
          <w:bCs/>
          <w:sz w:val="22"/>
          <w:szCs w:val="22"/>
        </w:rPr>
      </w:pPr>
    </w:p>
    <w:p w14:paraId="33F69C51" w14:textId="4D8A31ED" w:rsidR="00F03986" w:rsidRDefault="00CC00A0" w:rsidP="00A57BAA">
      <w:pPr>
        <w:jc w:val="both"/>
        <w:rPr>
          <w:rFonts w:ascii="Marianne" w:hAnsi="Marianne" w:cstheme="minorHAnsi"/>
          <w:bCs/>
        </w:rPr>
      </w:pPr>
      <w:r w:rsidRPr="009014DD">
        <w:rPr>
          <w:rFonts w:ascii="Marianne" w:hAnsi="Marianne" w:cstheme="minorHAnsi"/>
          <w:bCs/>
        </w:rPr>
        <w:t>Le dossier de presse du « Printemps de la ruralité » prévoit au point n°6</w:t>
      </w:r>
      <w:r w:rsidR="00777E64" w:rsidRPr="009014DD">
        <w:rPr>
          <w:rFonts w:ascii="Marianne" w:hAnsi="Marianne" w:cstheme="minorHAnsi"/>
          <w:bCs/>
        </w:rPr>
        <w:t xml:space="preserve"> </w:t>
      </w:r>
      <w:r w:rsidR="008C11E7" w:rsidRPr="009014DD">
        <w:rPr>
          <w:rFonts w:ascii="Marianne" w:hAnsi="Marianne" w:cstheme="minorHAnsi"/>
          <w:bCs/>
        </w:rPr>
        <w:t>de</w:t>
      </w:r>
      <w:r w:rsidR="007E737A" w:rsidRPr="009014DD">
        <w:rPr>
          <w:rFonts w:ascii="Marianne" w:hAnsi="Marianne" w:cstheme="minorHAnsi"/>
          <w:bCs/>
        </w:rPr>
        <w:t>ux mes</w:t>
      </w:r>
      <w:r w:rsidR="00F03986" w:rsidRPr="009014DD">
        <w:rPr>
          <w:rFonts w:ascii="Marianne" w:hAnsi="Marianne" w:cstheme="minorHAnsi"/>
          <w:bCs/>
        </w:rPr>
        <w:t xml:space="preserve">ures </w:t>
      </w:r>
      <w:r w:rsidR="00172B5E" w:rsidRPr="009014DD">
        <w:rPr>
          <w:rFonts w:ascii="Marianne" w:hAnsi="Marianne" w:cstheme="minorHAnsi"/>
          <w:bCs/>
        </w:rPr>
        <w:t>en faveur des librairies rurales qui se déclinent</w:t>
      </w:r>
      <w:r w:rsidR="00F03986" w:rsidRPr="009014DD">
        <w:rPr>
          <w:rFonts w:ascii="Marianne" w:hAnsi="Marianne" w:cstheme="minorHAnsi"/>
          <w:bCs/>
        </w:rPr>
        <w:t xml:space="preserve"> comme suit</w:t>
      </w:r>
      <w:r w:rsidR="00CC6566" w:rsidRPr="009014DD">
        <w:rPr>
          <w:rFonts w:ascii="Marianne" w:hAnsi="Marianne" w:cstheme="minorHAnsi"/>
          <w:bCs/>
        </w:rPr>
        <w:t> </w:t>
      </w:r>
      <w:r w:rsidRPr="009014DD">
        <w:rPr>
          <w:rFonts w:ascii="Marianne" w:hAnsi="Marianne" w:cstheme="minorHAnsi"/>
          <w:bCs/>
        </w:rPr>
        <w:t>:</w:t>
      </w:r>
    </w:p>
    <w:p w14:paraId="4F9947E2" w14:textId="77777777" w:rsidR="008676C1" w:rsidRPr="009014DD" w:rsidRDefault="008676C1" w:rsidP="00A57BAA">
      <w:pPr>
        <w:jc w:val="both"/>
        <w:rPr>
          <w:rFonts w:ascii="Marianne" w:hAnsi="Marianne" w:cstheme="minorHAnsi"/>
          <w:bCs/>
        </w:rPr>
      </w:pPr>
    </w:p>
    <w:p w14:paraId="156B2A2A" w14:textId="0D9DFA8C" w:rsidR="008676C1" w:rsidRDefault="008676C1" w:rsidP="00A57BAA">
      <w:pPr>
        <w:pStyle w:val="Paragraphedeliste"/>
        <w:numPr>
          <w:ilvl w:val="0"/>
          <w:numId w:val="9"/>
        </w:numPr>
        <w:jc w:val="both"/>
        <w:rPr>
          <w:rFonts w:ascii="Marianne" w:hAnsi="Marianne" w:cstheme="minorHAnsi"/>
          <w:bCs/>
        </w:rPr>
      </w:pPr>
      <w:r w:rsidRPr="009014DD">
        <w:rPr>
          <w:rFonts w:ascii="Marianne" w:hAnsi="Marianne" w:cstheme="minorHAnsi"/>
          <w:b/>
        </w:rPr>
        <w:t xml:space="preserve">expérimenter de nouvelle forme d’itinérance </w:t>
      </w:r>
      <w:r w:rsidRPr="009014DD">
        <w:rPr>
          <w:rFonts w:ascii="Marianne" w:hAnsi="Marianne" w:cstheme="minorHAnsi"/>
          <w:bCs/>
        </w:rPr>
        <w:t>en cumulant la force de l’itinérance avec celle de librairies</w:t>
      </w:r>
      <w:r w:rsidR="002D5CB0">
        <w:rPr>
          <w:rFonts w:ascii="Marianne" w:hAnsi="Marianne" w:cstheme="minorHAnsi"/>
          <w:bCs/>
        </w:rPr>
        <w:t xml:space="preserve"> </w:t>
      </w:r>
      <w:r>
        <w:rPr>
          <w:rFonts w:ascii="Marianne" w:hAnsi="Marianne" w:cstheme="minorHAnsi"/>
          <w:bCs/>
        </w:rPr>
        <w:t>;</w:t>
      </w:r>
    </w:p>
    <w:p w14:paraId="10652D2D" w14:textId="77777777" w:rsidR="008676C1" w:rsidRPr="009014DD" w:rsidRDefault="008676C1" w:rsidP="00A57BAA">
      <w:pPr>
        <w:pStyle w:val="Paragraphedeliste"/>
        <w:ind w:left="360"/>
        <w:jc w:val="both"/>
        <w:rPr>
          <w:rFonts w:ascii="Marianne" w:hAnsi="Marianne" w:cstheme="minorHAnsi"/>
          <w:bCs/>
        </w:rPr>
      </w:pPr>
    </w:p>
    <w:p w14:paraId="76E24B39" w14:textId="29BA81D0" w:rsidR="00F03986" w:rsidRPr="009014DD" w:rsidRDefault="00815579" w:rsidP="00A57BAA">
      <w:pPr>
        <w:pStyle w:val="Paragraphedeliste"/>
        <w:numPr>
          <w:ilvl w:val="0"/>
          <w:numId w:val="9"/>
        </w:numPr>
        <w:jc w:val="both"/>
        <w:rPr>
          <w:rFonts w:ascii="Marianne" w:hAnsi="Marianne" w:cstheme="minorHAnsi"/>
          <w:bCs/>
        </w:rPr>
      </w:pPr>
      <w:r w:rsidRPr="009014DD">
        <w:rPr>
          <w:rFonts w:ascii="Marianne" w:hAnsi="Marianne" w:cstheme="minorHAnsi"/>
          <w:b/>
        </w:rPr>
        <w:t>a</w:t>
      </w:r>
      <w:r w:rsidR="00172B5E" w:rsidRPr="009014DD">
        <w:rPr>
          <w:rFonts w:ascii="Marianne" w:hAnsi="Marianne" w:cstheme="minorHAnsi"/>
          <w:b/>
        </w:rPr>
        <w:t>ide</w:t>
      </w:r>
      <w:r w:rsidR="008676C1">
        <w:rPr>
          <w:rFonts w:ascii="Marianne" w:hAnsi="Marianne" w:cstheme="minorHAnsi"/>
          <w:b/>
        </w:rPr>
        <w:t>r</w:t>
      </w:r>
      <w:r w:rsidR="00172B5E" w:rsidRPr="009014DD">
        <w:rPr>
          <w:rFonts w:ascii="Marianne" w:hAnsi="Marianne" w:cstheme="minorHAnsi"/>
          <w:b/>
        </w:rPr>
        <w:t xml:space="preserve"> à l’animation culturelle des librairies rurales permettant de </w:t>
      </w:r>
      <w:r w:rsidR="00172B5E" w:rsidRPr="009014DD">
        <w:rPr>
          <w:rFonts w:ascii="Marianne" w:hAnsi="Marianne" w:cstheme="minorHAnsi"/>
          <w:bCs/>
        </w:rPr>
        <w:t>fonder un partenariat durable entre l’Etat et les maires ruraux pour financer les librairies rurales et développer l’action culturelle</w:t>
      </w:r>
      <w:r w:rsidR="002D5CB0">
        <w:rPr>
          <w:rFonts w:ascii="Marianne" w:hAnsi="Marianne" w:cstheme="minorHAnsi"/>
          <w:bCs/>
        </w:rPr>
        <w:t xml:space="preserve"> (</w:t>
      </w:r>
      <w:r w:rsidR="002D5CB0" w:rsidRPr="009014DD">
        <w:rPr>
          <w:rFonts w:ascii="Marianne" w:hAnsi="Marianne" w:cstheme="minorHAnsi"/>
          <w:i/>
          <w:iCs/>
        </w:rPr>
        <w:t>V.</w:t>
      </w:r>
      <w:r w:rsidR="002D5CB0" w:rsidRPr="009014DD">
        <w:rPr>
          <w:rFonts w:ascii="Marianne" w:hAnsi="Marianne" w:cstheme="minorHAnsi"/>
        </w:rPr>
        <w:t xml:space="preserve"> Dossier de presse du « Printemps de la ruralité »).</w:t>
      </w:r>
      <w:r w:rsidR="002D5CB0" w:rsidRPr="009014DD">
        <w:rPr>
          <w:rStyle w:val="Appelnotedebasdep"/>
          <w:rFonts w:ascii="Marianne" w:hAnsi="Marianne" w:cstheme="minorHAnsi"/>
        </w:rPr>
        <w:footnoteReference w:id="1"/>
      </w:r>
      <w:r w:rsidR="00172B5E" w:rsidRPr="009014DD">
        <w:rPr>
          <w:rFonts w:ascii="Marianne" w:hAnsi="Marianne" w:cstheme="minorHAnsi"/>
          <w:bCs/>
        </w:rPr>
        <w:t>Le dispositif</w:t>
      </w:r>
      <w:r w:rsidR="00775C37">
        <w:rPr>
          <w:rFonts w:ascii="Marianne" w:hAnsi="Marianne" w:cstheme="minorHAnsi"/>
          <w:bCs/>
        </w:rPr>
        <w:t xml:space="preserve"> est</w:t>
      </w:r>
      <w:r w:rsidR="00172B5E" w:rsidRPr="009014DD">
        <w:rPr>
          <w:rFonts w:ascii="Marianne" w:hAnsi="Marianne" w:cstheme="minorHAnsi"/>
          <w:bCs/>
        </w:rPr>
        <w:t xml:space="preserve"> fondé sur le principe d’un co-financement du bloc communal en vertu de la loi Darcos. </w:t>
      </w:r>
      <w:r w:rsidR="00172B5E" w:rsidRPr="009014DD">
        <w:rPr>
          <w:rStyle w:val="Appelnotedebasdep"/>
          <w:rFonts w:ascii="Marianne" w:hAnsi="Marianne"/>
        </w:rPr>
        <w:footnoteReference w:id="2"/>
      </w:r>
      <w:r w:rsidR="00172B5E" w:rsidRPr="009014DD">
        <w:rPr>
          <w:rFonts w:ascii="Marianne" w:hAnsi="Marianne" w:cstheme="minorHAnsi"/>
          <w:bCs/>
        </w:rPr>
        <w:t xml:space="preserve"> Son esprit est évidemment d’inciter les villes et communautés d’agglomération à soutenir les librairies, avec un effet de levier</w:t>
      </w:r>
      <w:r w:rsidRPr="009014DD">
        <w:rPr>
          <w:rFonts w:ascii="Marianne" w:hAnsi="Marianne" w:cstheme="minorHAnsi"/>
          <w:bCs/>
        </w:rPr>
        <w:t>.</w:t>
      </w:r>
    </w:p>
    <w:p w14:paraId="46F496E6" w14:textId="77777777" w:rsidR="00F03986" w:rsidRPr="009014DD" w:rsidRDefault="00F03986" w:rsidP="00A57BAA">
      <w:pPr>
        <w:jc w:val="both"/>
        <w:rPr>
          <w:rFonts w:ascii="Marianne" w:hAnsi="Marianne" w:cstheme="minorHAnsi"/>
          <w:bCs/>
        </w:rPr>
      </w:pPr>
    </w:p>
    <w:p w14:paraId="2E276DA7" w14:textId="47AAE7E9" w:rsidR="00CC6566" w:rsidRPr="009014DD" w:rsidRDefault="00CC00A0" w:rsidP="00A57BAA">
      <w:pPr>
        <w:jc w:val="both"/>
        <w:rPr>
          <w:rFonts w:ascii="Marianne" w:hAnsi="Marianne" w:cstheme="minorHAnsi"/>
          <w:b/>
          <w:bCs/>
        </w:rPr>
      </w:pPr>
      <w:r w:rsidRPr="009014DD">
        <w:rPr>
          <w:rFonts w:ascii="Marianne" w:hAnsi="Marianne" w:cstheme="minorHAnsi"/>
          <w:bCs/>
        </w:rPr>
        <w:t xml:space="preserve">Ce document vise </w:t>
      </w:r>
      <w:r w:rsidR="00777E64" w:rsidRPr="009014DD">
        <w:rPr>
          <w:rFonts w:ascii="Marianne" w:hAnsi="Marianne" w:cstheme="minorHAnsi"/>
          <w:bCs/>
        </w:rPr>
        <w:t xml:space="preserve">à </w:t>
      </w:r>
      <w:r w:rsidR="00CC6566" w:rsidRPr="009014DD">
        <w:rPr>
          <w:rFonts w:ascii="Marianne" w:hAnsi="Marianne" w:cstheme="minorHAnsi"/>
          <w:bCs/>
        </w:rPr>
        <w:t xml:space="preserve">préciser la méthode et les contours </w:t>
      </w:r>
      <w:r w:rsidR="00777E64" w:rsidRPr="009014DD">
        <w:rPr>
          <w:rFonts w:ascii="Marianne" w:hAnsi="Marianne" w:cstheme="minorHAnsi"/>
          <w:bCs/>
        </w:rPr>
        <w:t>d</w:t>
      </w:r>
      <w:r w:rsidR="008676C1">
        <w:rPr>
          <w:rFonts w:ascii="Marianne" w:hAnsi="Marianne" w:cstheme="minorHAnsi"/>
          <w:bCs/>
        </w:rPr>
        <w:t>e cette seconde</w:t>
      </w:r>
      <w:r w:rsidR="00EB3378" w:rsidRPr="009014DD">
        <w:rPr>
          <w:rFonts w:ascii="Marianne" w:hAnsi="Marianne" w:cstheme="minorHAnsi"/>
          <w:bCs/>
        </w:rPr>
        <w:t xml:space="preserve"> mesure</w:t>
      </w:r>
      <w:r w:rsidR="00CC6566" w:rsidRPr="009014DD">
        <w:rPr>
          <w:rFonts w:ascii="Marianne" w:hAnsi="Marianne" w:cstheme="minorHAnsi"/>
          <w:bCs/>
        </w:rPr>
        <w:t xml:space="preserve"> afin d</w:t>
      </w:r>
      <w:r w:rsidR="00DD3044">
        <w:rPr>
          <w:rFonts w:ascii="Marianne" w:hAnsi="Marianne" w:cstheme="minorHAnsi"/>
          <w:bCs/>
        </w:rPr>
        <w:t>’en</w:t>
      </w:r>
      <w:r w:rsidR="00CC6566" w:rsidRPr="009014DD">
        <w:rPr>
          <w:rFonts w:ascii="Marianne" w:hAnsi="Marianne" w:cstheme="minorHAnsi"/>
          <w:bCs/>
        </w:rPr>
        <w:t xml:space="preserve"> faciliter le déploiement par les services déconcentrés (DRAC et DAC).</w:t>
      </w:r>
      <w:r w:rsidR="00CC4E63">
        <w:rPr>
          <w:rFonts w:ascii="Marianne" w:hAnsi="Marianne" w:cstheme="minorHAnsi"/>
          <w:bCs/>
        </w:rPr>
        <w:t xml:space="preserve"> </w:t>
      </w:r>
      <w:r w:rsidR="00853993">
        <w:rPr>
          <w:rFonts w:ascii="Marianne" w:hAnsi="Marianne" w:cstheme="minorHAnsi"/>
          <w:bCs/>
        </w:rPr>
        <w:t>La mesure</w:t>
      </w:r>
      <w:r w:rsidR="00CC6566" w:rsidRPr="009014DD">
        <w:rPr>
          <w:rFonts w:ascii="Marianne" w:hAnsi="Marianne" w:cstheme="minorHAnsi"/>
          <w:bCs/>
        </w:rPr>
        <w:t xml:space="preserve"> vise à </w:t>
      </w:r>
      <w:r w:rsidR="00E50557">
        <w:rPr>
          <w:rFonts w:ascii="Marianne" w:hAnsi="Marianne" w:cstheme="minorHAnsi"/>
          <w:bCs/>
        </w:rPr>
        <w:t>compléter</w:t>
      </w:r>
      <w:r w:rsidR="00E50557" w:rsidRPr="00E50557">
        <w:rPr>
          <w:rFonts w:ascii="Marianne" w:hAnsi="Marianne" w:cstheme="minorHAnsi"/>
          <w:bCs/>
        </w:rPr>
        <w:t xml:space="preserve"> le soutien apporté par </w:t>
      </w:r>
      <w:r w:rsidR="00DD3044">
        <w:rPr>
          <w:rFonts w:ascii="Marianne" w:hAnsi="Marianne" w:cstheme="minorHAnsi"/>
          <w:bCs/>
        </w:rPr>
        <w:t>les communes</w:t>
      </w:r>
      <w:r w:rsidR="00E50557" w:rsidRPr="00E50557">
        <w:rPr>
          <w:rFonts w:ascii="Marianne" w:hAnsi="Marianne" w:cstheme="minorHAnsi"/>
          <w:bCs/>
        </w:rPr>
        <w:t xml:space="preserve"> aux </w:t>
      </w:r>
      <w:r w:rsidR="00EB236E">
        <w:rPr>
          <w:rFonts w:ascii="Marianne" w:hAnsi="Marianne" w:cstheme="minorHAnsi"/>
          <w:bCs/>
        </w:rPr>
        <w:t xml:space="preserve">projets d’investissement et de fonctionnement </w:t>
      </w:r>
      <w:r w:rsidR="00E50557" w:rsidRPr="00E50557">
        <w:rPr>
          <w:rFonts w:ascii="Marianne" w:hAnsi="Marianne" w:cstheme="minorHAnsi"/>
          <w:bCs/>
        </w:rPr>
        <w:t xml:space="preserve">des libraires ruraux </w:t>
      </w:r>
      <w:r w:rsidR="00853993">
        <w:rPr>
          <w:rFonts w:ascii="Marianne" w:hAnsi="Marianne" w:cstheme="minorHAnsi"/>
          <w:bCs/>
        </w:rPr>
        <w:t>au travers d’une</w:t>
      </w:r>
      <w:r w:rsidR="00E50557" w:rsidRPr="00E50557">
        <w:rPr>
          <w:rFonts w:ascii="Marianne" w:hAnsi="Marianne" w:cstheme="minorHAnsi"/>
          <w:bCs/>
        </w:rPr>
        <w:t xml:space="preserve"> aide nouvelle</w:t>
      </w:r>
      <w:r w:rsidR="00DD3044" w:rsidRPr="00E50557">
        <w:rPr>
          <w:rFonts w:ascii="Marianne" w:hAnsi="Marianne" w:cstheme="minorHAnsi"/>
          <w:bCs/>
        </w:rPr>
        <w:t xml:space="preserve"> </w:t>
      </w:r>
      <w:r w:rsidR="00E50557" w:rsidRPr="00E50557">
        <w:rPr>
          <w:rFonts w:ascii="Marianne" w:hAnsi="Marianne" w:cstheme="minorHAnsi"/>
          <w:bCs/>
        </w:rPr>
        <w:t>apportée</w:t>
      </w:r>
      <w:r w:rsidR="00DD3044">
        <w:rPr>
          <w:rFonts w:ascii="Marianne" w:hAnsi="Marianne" w:cstheme="minorHAnsi"/>
          <w:bCs/>
        </w:rPr>
        <w:t xml:space="preserve"> par les DRAC</w:t>
      </w:r>
      <w:r w:rsidR="00CC4E63">
        <w:rPr>
          <w:rFonts w:ascii="Marianne" w:hAnsi="Marianne" w:cstheme="minorHAnsi"/>
          <w:bCs/>
        </w:rPr>
        <w:t xml:space="preserve"> </w:t>
      </w:r>
      <w:r w:rsidR="00E50557" w:rsidRPr="00E50557">
        <w:rPr>
          <w:rFonts w:ascii="Marianne" w:hAnsi="Marianne" w:cstheme="minorHAnsi"/>
          <w:bCs/>
        </w:rPr>
        <w:t>pour le financement des animations et événements organisés par les librairies en milieu rural ainsi que pour l’enrichissement de leurs assortiments</w:t>
      </w:r>
      <w:r w:rsidR="00E50557">
        <w:rPr>
          <w:rFonts w:ascii="Marianne" w:hAnsi="Marianne" w:cstheme="minorHAnsi"/>
          <w:bCs/>
        </w:rPr>
        <w:t>.</w:t>
      </w:r>
      <w:r w:rsidR="00E50557" w:rsidRPr="00E50557">
        <w:rPr>
          <w:rFonts w:ascii="Marianne" w:hAnsi="Marianne" w:cstheme="minorHAnsi"/>
          <w:bCs/>
        </w:rPr>
        <w:t xml:space="preserve"> </w:t>
      </w:r>
    </w:p>
    <w:p w14:paraId="5437BADC" w14:textId="77777777" w:rsidR="00CC00A0" w:rsidRPr="009014DD" w:rsidRDefault="00CC00A0" w:rsidP="00A57BAA">
      <w:pPr>
        <w:jc w:val="both"/>
        <w:rPr>
          <w:rFonts w:ascii="Marianne" w:hAnsi="Marianne"/>
          <w:b/>
          <w:bCs/>
        </w:rPr>
      </w:pPr>
    </w:p>
    <w:p w14:paraId="79085CB7" w14:textId="2A518B37" w:rsidR="00CC00A0" w:rsidRPr="004B2E23" w:rsidRDefault="00CC00A0" w:rsidP="00A57BAA">
      <w:pPr>
        <w:pStyle w:val="Paragraphedeliste"/>
        <w:widowControl/>
        <w:numPr>
          <w:ilvl w:val="0"/>
          <w:numId w:val="5"/>
        </w:numPr>
        <w:jc w:val="both"/>
        <w:rPr>
          <w:rFonts w:ascii="Marianne" w:hAnsi="Marianne"/>
        </w:rPr>
      </w:pPr>
      <w:r w:rsidRPr="009014DD">
        <w:rPr>
          <w:rFonts w:ascii="Marianne" w:hAnsi="Marianne"/>
          <w:u w:val="single"/>
        </w:rPr>
        <w:t>Description de la mesure</w:t>
      </w:r>
    </w:p>
    <w:p w14:paraId="20E6A31C" w14:textId="77777777" w:rsidR="004B2E23" w:rsidRDefault="004B2E23" w:rsidP="00A57BAA">
      <w:pPr>
        <w:widowControl/>
        <w:jc w:val="both"/>
        <w:rPr>
          <w:rFonts w:ascii="Marianne" w:hAnsi="Marianne"/>
        </w:rPr>
      </w:pPr>
    </w:p>
    <w:p w14:paraId="387AC344" w14:textId="6A76679D" w:rsidR="005F5434" w:rsidRDefault="00E50557" w:rsidP="00A57BAA">
      <w:pPr>
        <w:widowControl/>
        <w:jc w:val="both"/>
        <w:rPr>
          <w:rFonts w:ascii="Marianne" w:hAnsi="Marianne"/>
        </w:rPr>
      </w:pPr>
      <w:r w:rsidRPr="002600A4">
        <w:rPr>
          <w:rFonts w:ascii="Marianne" w:hAnsi="Marianne"/>
        </w:rPr>
        <w:t>L</w:t>
      </w:r>
      <w:r w:rsidR="00FE221B" w:rsidRPr="002600A4">
        <w:rPr>
          <w:rFonts w:ascii="Marianne" w:hAnsi="Marianne"/>
        </w:rPr>
        <w:t>’objectif de la</w:t>
      </w:r>
      <w:r w:rsidRPr="002600A4">
        <w:rPr>
          <w:rFonts w:ascii="Marianne" w:hAnsi="Marianne"/>
        </w:rPr>
        <w:t xml:space="preserve"> mesure vise à </w:t>
      </w:r>
      <w:r w:rsidR="00FE221B" w:rsidRPr="002600A4">
        <w:rPr>
          <w:rFonts w:ascii="Marianne" w:hAnsi="Marianne"/>
        </w:rPr>
        <w:t xml:space="preserve">permettre aux </w:t>
      </w:r>
      <w:r w:rsidRPr="002600A4">
        <w:rPr>
          <w:rFonts w:ascii="Marianne" w:hAnsi="Marianne"/>
        </w:rPr>
        <w:t>librairies en milieu rural</w:t>
      </w:r>
      <w:r w:rsidR="00FE221B" w:rsidRPr="002600A4">
        <w:rPr>
          <w:rFonts w:ascii="Marianne" w:hAnsi="Marianne"/>
        </w:rPr>
        <w:t>,</w:t>
      </w:r>
      <w:r w:rsidRPr="002600A4">
        <w:rPr>
          <w:rFonts w:ascii="Marianne" w:hAnsi="Marianne"/>
        </w:rPr>
        <w:t xml:space="preserve"> qui auraient déjà bénéficié d’une aide de la part des communes et intercommunalités en application de la nouvelle possibilité ouverte par la loi « Darcos » du 30 décembre 2021</w:t>
      </w:r>
      <w:r w:rsidR="00FE221B" w:rsidRPr="002600A4">
        <w:rPr>
          <w:rFonts w:ascii="Marianne" w:hAnsi="Marianne"/>
        </w:rPr>
        <w:t>, d’intensifier leur proposition culturelle en termes d’animation et d’assortiment</w:t>
      </w:r>
      <w:r w:rsidR="0090456C">
        <w:rPr>
          <w:rFonts w:ascii="Marianne" w:hAnsi="Marianne"/>
        </w:rPr>
        <w:t xml:space="preserve"> en leur apportant un soutien financier supplémentaire.</w:t>
      </w:r>
    </w:p>
    <w:p w14:paraId="4A4C395E" w14:textId="11CD5DE8" w:rsidR="00FE221B" w:rsidRDefault="005F5434" w:rsidP="00A57BAA">
      <w:pPr>
        <w:widowControl/>
        <w:jc w:val="both"/>
        <w:rPr>
          <w:rFonts w:ascii="Marianne" w:hAnsi="Marianne"/>
          <w:b/>
          <w:bCs/>
        </w:rPr>
      </w:pPr>
      <w:r>
        <w:rPr>
          <w:rFonts w:ascii="Marianne" w:hAnsi="Marianne"/>
        </w:rPr>
        <w:lastRenderedPageBreak/>
        <w:t xml:space="preserve">La mesure, conditionnée au soutien préalable par le dispositif de la loi Darcos, permet de cibler les librairies qui bénéficient déjà d’une adhésion locale et favorise ainsi leur développement. </w:t>
      </w:r>
    </w:p>
    <w:p w14:paraId="55A735ED" w14:textId="6C6602DD" w:rsidR="00E50557" w:rsidRDefault="00E50557" w:rsidP="00A57BAA">
      <w:pPr>
        <w:widowControl/>
        <w:jc w:val="both"/>
        <w:rPr>
          <w:rFonts w:ascii="Marianne" w:hAnsi="Marianne"/>
        </w:rPr>
      </w:pPr>
      <w:r w:rsidRPr="00E50557">
        <w:rPr>
          <w:rFonts w:ascii="Marianne" w:hAnsi="Marianne"/>
        </w:rPr>
        <w:t>Elle marque ainsi le sou</w:t>
      </w:r>
      <w:r w:rsidR="00FE221B">
        <w:rPr>
          <w:rFonts w:ascii="Marianne" w:hAnsi="Marianne"/>
        </w:rPr>
        <w:t xml:space="preserve">hait </w:t>
      </w:r>
      <w:r w:rsidRPr="00E50557">
        <w:rPr>
          <w:rFonts w:ascii="Marianne" w:hAnsi="Marianne"/>
        </w:rPr>
        <w:t xml:space="preserve">de l’Etat </w:t>
      </w:r>
      <w:r w:rsidR="00FE221B">
        <w:rPr>
          <w:rFonts w:ascii="Marianne" w:hAnsi="Marianne"/>
        </w:rPr>
        <w:t xml:space="preserve">de renforcer les </w:t>
      </w:r>
      <w:r w:rsidRPr="00E50557">
        <w:rPr>
          <w:rFonts w:ascii="Marianne" w:hAnsi="Marianne"/>
        </w:rPr>
        <w:t xml:space="preserve">projets culturels portés par les librairies </w:t>
      </w:r>
      <w:r w:rsidR="00FE221B">
        <w:rPr>
          <w:rFonts w:ascii="Marianne" w:hAnsi="Marianne"/>
        </w:rPr>
        <w:t xml:space="preserve">en territoire rural. </w:t>
      </w:r>
    </w:p>
    <w:p w14:paraId="1F23260D" w14:textId="77777777" w:rsidR="005F5434" w:rsidRDefault="005F5434" w:rsidP="00A57BAA">
      <w:pPr>
        <w:widowControl/>
        <w:jc w:val="both"/>
        <w:rPr>
          <w:rFonts w:ascii="Marianne" w:hAnsi="Marianne"/>
        </w:rPr>
      </w:pPr>
    </w:p>
    <w:p w14:paraId="1F879485" w14:textId="72E43F91" w:rsidR="00E50557" w:rsidRDefault="00E50557" w:rsidP="00A57BAA">
      <w:pPr>
        <w:widowControl/>
        <w:jc w:val="both"/>
        <w:rPr>
          <w:rFonts w:ascii="Marianne" w:hAnsi="Marianne"/>
          <w:b/>
          <w:bCs/>
          <w:u w:val="single"/>
        </w:rPr>
      </w:pPr>
      <w:r w:rsidRPr="00E50557">
        <w:rPr>
          <w:rFonts w:ascii="Marianne" w:hAnsi="Marianne"/>
        </w:rPr>
        <w:t>Chaque dossier éligible fera l’objet d’une sélection par les DRAC</w:t>
      </w:r>
      <w:r w:rsidRPr="002600A4">
        <w:rPr>
          <w:rFonts w:ascii="Marianne" w:hAnsi="Marianne"/>
          <w:b/>
          <w:bCs/>
        </w:rPr>
        <w:t>,</w:t>
      </w:r>
      <w:r w:rsidRPr="002600A4">
        <w:rPr>
          <w:rFonts w:ascii="Marianne" w:hAnsi="Marianne"/>
          <w:b/>
          <w:bCs/>
          <w:u w:val="single"/>
        </w:rPr>
        <w:t xml:space="preserve"> sans qu’il n’y ait de condition de parité entre le montant du soutien de la DRAC et celui de la commune.</w:t>
      </w:r>
    </w:p>
    <w:p w14:paraId="39678813" w14:textId="1ED479BC" w:rsidR="005F5434" w:rsidRDefault="005F5434" w:rsidP="00A57BAA">
      <w:pPr>
        <w:widowControl/>
        <w:jc w:val="both"/>
        <w:rPr>
          <w:rFonts w:ascii="Marianne" w:hAnsi="Marianne"/>
          <w:b/>
          <w:bCs/>
          <w:u w:val="single"/>
        </w:rPr>
      </w:pPr>
    </w:p>
    <w:p w14:paraId="584EEB96" w14:textId="5230ECD3" w:rsidR="005F5434" w:rsidRPr="005F5434" w:rsidRDefault="005F5434" w:rsidP="00A57BAA">
      <w:pPr>
        <w:widowControl/>
        <w:jc w:val="both"/>
        <w:rPr>
          <w:rFonts w:ascii="Marianne" w:hAnsi="Marianne"/>
        </w:rPr>
      </w:pPr>
      <w:r w:rsidRPr="002600A4">
        <w:rPr>
          <w:rFonts w:ascii="Marianne" w:hAnsi="Marianne"/>
        </w:rPr>
        <w:t xml:space="preserve">Le déploiement de cette mesure </w:t>
      </w:r>
      <w:r>
        <w:rPr>
          <w:rFonts w:ascii="Marianne" w:hAnsi="Marianne"/>
        </w:rPr>
        <w:t xml:space="preserve">permet par ailleurs de </w:t>
      </w:r>
      <w:r w:rsidRPr="002600A4">
        <w:rPr>
          <w:rFonts w:ascii="Marianne" w:hAnsi="Marianne"/>
        </w:rPr>
        <w:t>sensibiliser les communes à la faculté qui leur a été ouverte par la loi Darcos</w:t>
      </w:r>
      <w:r>
        <w:rPr>
          <w:rFonts w:ascii="Marianne" w:hAnsi="Marianne"/>
        </w:rPr>
        <w:t xml:space="preserve"> </w:t>
      </w:r>
      <w:r w:rsidRPr="002600A4">
        <w:rPr>
          <w:rFonts w:ascii="Marianne" w:hAnsi="Marianne"/>
        </w:rPr>
        <w:t>à soutenir les librairies de leur territoire.</w:t>
      </w:r>
    </w:p>
    <w:p w14:paraId="798A221A" w14:textId="77777777" w:rsidR="00E53A70" w:rsidRPr="009014DD" w:rsidRDefault="00E53A70" w:rsidP="00A57BAA">
      <w:pPr>
        <w:jc w:val="both"/>
        <w:rPr>
          <w:rFonts w:ascii="Marianne" w:hAnsi="Marianne"/>
        </w:rPr>
      </w:pPr>
    </w:p>
    <w:p w14:paraId="03222137" w14:textId="587302DD" w:rsidR="00CC00A0" w:rsidRPr="004B2E23" w:rsidRDefault="00CC00A0" w:rsidP="00A57BAA">
      <w:pPr>
        <w:pStyle w:val="Paragraphedeliste"/>
        <w:numPr>
          <w:ilvl w:val="0"/>
          <w:numId w:val="5"/>
        </w:numPr>
        <w:jc w:val="both"/>
        <w:rPr>
          <w:rFonts w:ascii="Marianne" w:hAnsi="Marianne"/>
          <w:u w:val="single"/>
        </w:rPr>
      </w:pPr>
      <w:r w:rsidRPr="004B2E23">
        <w:rPr>
          <w:rFonts w:ascii="Marianne" w:hAnsi="Marianne"/>
          <w:u w:val="single"/>
        </w:rPr>
        <w:t>Assiette de l’aide</w:t>
      </w:r>
    </w:p>
    <w:p w14:paraId="4F60F353" w14:textId="1B31AF62" w:rsidR="00CC00A0" w:rsidRDefault="00CC00A0" w:rsidP="00A57BAA">
      <w:pPr>
        <w:jc w:val="both"/>
        <w:rPr>
          <w:rFonts w:ascii="Marianne" w:hAnsi="Marianne"/>
          <w:u w:val="single"/>
        </w:rPr>
      </w:pPr>
    </w:p>
    <w:p w14:paraId="21C1223C" w14:textId="77777777" w:rsidR="004B2E23" w:rsidRPr="004B2E23" w:rsidRDefault="004B2E23" w:rsidP="00A57BAA">
      <w:pPr>
        <w:jc w:val="both"/>
        <w:rPr>
          <w:rFonts w:ascii="Marianne" w:hAnsi="Marianne"/>
          <w:u w:val="single"/>
        </w:rPr>
      </w:pPr>
      <w:r w:rsidRPr="004B2E23">
        <w:rPr>
          <w:rFonts w:ascii="Marianne" w:hAnsi="Marianne"/>
          <w:u w:val="single"/>
        </w:rPr>
        <w:t>Les dépenses éligibles correspondent à la mise en œuvre des projets suivants :</w:t>
      </w:r>
    </w:p>
    <w:p w14:paraId="094B1A69" w14:textId="77777777" w:rsidR="004B2E23" w:rsidRPr="004B2E23" w:rsidRDefault="004B2E23" w:rsidP="00A57BAA">
      <w:pPr>
        <w:jc w:val="both"/>
        <w:rPr>
          <w:rFonts w:ascii="Marianne" w:hAnsi="Marianne"/>
          <w:u w:val="single"/>
        </w:rPr>
      </w:pPr>
    </w:p>
    <w:p w14:paraId="2140F3FB" w14:textId="5C19F888" w:rsidR="004B2E23" w:rsidRPr="004B2E23" w:rsidRDefault="004B2E23" w:rsidP="00A57BAA">
      <w:pPr>
        <w:pStyle w:val="Paragraphedeliste"/>
        <w:numPr>
          <w:ilvl w:val="0"/>
          <w:numId w:val="9"/>
        </w:numPr>
        <w:jc w:val="both"/>
        <w:rPr>
          <w:rFonts w:ascii="Marianne" w:hAnsi="Marianne"/>
        </w:rPr>
      </w:pPr>
      <w:r w:rsidRPr="004B2E23">
        <w:rPr>
          <w:rFonts w:ascii="Marianne" w:hAnsi="Marianne"/>
          <w:b/>
          <w:bCs/>
          <w:u w:val="single"/>
        </w:rPr>
        <w:t>Des projets d’animation culturelle</w:t>
      </w:r>
      <w:r w:rsidRPr="00CC4E63">
        <w:rPr>
          <w:rFonts w:ascii="Marianne" w:hAnsi="Marianne"/>
        </w:rPr>
        <w:t xml:space="preserve"> :</w:t>
      </w:r>
      <w:r w:rsidRPr="004B2E23">
        <w:rPr>
          <w:rFonts w:ascii="Marianne" w:hAnsi="Marianne"/>
          <w:u w:val="single"/>
        </w:rPr>
        <w:t xml:space="preserve"> </w:t>
      </w:r>
      <w:r w:rsidRPr="004B2E23">
        <w:rPr>
          <w:rFonts w:ascii="Marianne" w:hAnsi="Marianne"/>
        </w:rPr>
        <w:t>rencontre avec un auteur</w:t>
      </w:r>
      <w:r w:rsidRPr="004B2E23">
        <w:rPr>
          <w:rStyle w:val="Appelnotedebasdep"/>
          <w:rFonts w:ascii="Marianne" w:hAnsi="Marianne"/>
        </w:rPr>
        <w:footnoteReference w:id="3"/>
      </w:r>
      <w:r w:rsidRPr="004B2E23">
        <w:rPr>
          <w:rFonts w:ascii="Marianne" w:hAnsi="Marianne"/>
        </w:rPr>
        <w:t>, table-ronde, présentation des coups de cœur de la librairie, soirée sur une thématique littéraire, animations autour du livre dans l'espace de vente ou hors les murs, ateliers, etc.</w:t>
      </w:r>
    </w:p>
    <w:p w14:paraId="53DCA2BF" w14:textId="77777777" w:rsidR="004B2E23" w:rsidRPr="004B2E23" w:rsidRDefault="004B2E23" w:rsidP="00A57BAA">
      <w:pPr>
        <w:jc w:val="both"/>
        <w:rPr>
          <w:rFonts w:ascii="Marianne" w:hAnsi="Marianne"/>
          <w:u w:val="single"/>
        </w:rPr>
      </w:pPr>
    </w:p>
    <w:p w14:paraId="5C21F33B" w14:textId="0F676F0D" w:rsidR="004B2E23" w:rsidRPr="004B2E23" w:rsidRDefault="004B2E23" w:rsidP="00A57BAA">
      <w:pPr>
        <w:pStyle w:val="Paragraphedeliste"/>
        <w:numPr>
          <w:ilvl w:val="0"/>
          <w:numId w:val="9"/>
        </w:numPr>
        <w:jc w:val="both"/>
        <w:rPr>
          <w:rFonts w:ascii="Marianne" w:hAnsi="Marianne"/>
        </w:rPr>
      </w:pPr>
      <w:r w:rsidRPr="004B2E23">
        <w:rPr>
          <w:rFonts w:ascii="Marianne" w:hAnsi="Marianne"/>
          <w:b/>
          <w:bCs/>
          <w:u w:val="single"/>
        </w:rPr>
        <w:t>Des projets d’enrichissement de l’assortiment de la librairie</w:t>
      </w:r>
      <w:r w:rsidRPr="004B2E23">
        <w:rPr>
          <w:rFonts w:ascii="Marianne" w:hAnsi="Marianne"/>
          <w:u w:val="single"/>
        </w:rPr>
        <w:t xml:space="preserve"> </w:t>
      </w:r>
      <w:r w:rsidRPr="00CC4E63">
        <w:rPr>
          <w:rFonts w:ascii="Marianne" w:hAnsi="Marianne"/>
        </w:rPr>
        <w:t xml:space="preserve">: </w:t>
      </w:r>
      <w:r w:rsidRPr="004B2E23">
        <w:rPr>
          <w:rFonts w:ascii="Marianne" w:hAnsi="Marianne"/>
        </w:rPr>
        <w:t>développement d’un fonds</w:t>
      </w:r>
      <w:r w:rsidR="00FE221B">
        <w:rPr>
          <w:rFonts w:ascii="Marianne" w:hAnsi="Marianne"/>
        </w:rPr>
        <w:t xml:space="preserve"> par rapport aux nouveautés.</w:t>
      </w:r>
    </w:p>
    <w:p w14:paraId="72E52125" w14:textId="77777777" w:rsidR="00CC00A0" w:rsidRPr="009014DD" w:rsidRDefault="00CC00A0" w:rsidP="00A57BAA">
      <w:pPr>
        <w:jc w:val="both"/>
        <w:rPr>
          <w:rFonts w:ascii="Arial" w:hAnsi="Arial" w:cs="Arial"/>
          <w:bCs/>
          <w:sz w:val="22"/>
          <w:szCs w:val="22"/>
        </w:rPr>
      </w:pPr>
    </w:p>
    <w:p w14:paraId="2837CE91" w14:textId="42A502C7" w:rsidR="00CC00A0" w:rsidRPr="009014DD" w:rsidRDefault="00CC00A0" w:rsidP="00A57BAA">
      <w:pPr>
        <w:pStyle w:val="Paragraphedeliste"/>
        <w:widowControl/>
        <w:numPr>
          <w:ilvl w:val="0"/>
          <w:numId w:val="5"/>
        </w:numPr>
        <w:spacing w:after="160" w:line="259" w:lineRule="auto"/>
        <w:jc w:val="both"/>
        <w:rPr>
          <w:rFonts w:ascii="Marianne" w:hAnsi="Marianne"/>
          <w:u w:val="single"/>
        </w:rPr>
      </w:pPr>
      <w:r w:rsidRPr="009014DD">
        <w:rPr>
          <w:rFonts w:ascii="Marianne" w:hAnsi="Marianne"/>
          <w:u w:val="single"/>
        </w:rPr>
        <w:t>L</w:t>
      </w:r>
      <w:r w:rsidR="004130AA" w:rsidRPr="009014DD">
        <w:rPr>
          <w:rFonts w:ascii="Marianne" w:hAnsi="Marianne"/>
          <w:u w:val="single"/>
        </w:rPr>
        <w:t>i</w:t>
      </w:r>
      <w:r w:rsidRPr="009014DD">
        <w:rPr>
          <w:rFonts w:ascii="Marianne" w:hAnsi="Marianne"/>
          <w:u w:val="single"/>
        </w:rPr>
        <w:t>brairies éligibles</w:t>
      </w:r>
    </w:p>
    <w:p w14:paraId="7FFC51DC" w14:textId="2128A7B8" w:rsidR="00CC00A0" w:rsidRPr="009014DD" w:rsidRDefault="008C11E7" w:rsidP="00A57BAA">
      <w:pPr>
        <w:jc w:val="both"/>
        <w:rPr>
          <w:rFonts w:ascii="Marianne" w:hAnsi="Marianne"/>
        </w:rPr>
      </w:pPr>
      <w:r w:rsidRPr="009014DD">
        <w:rPr>
          <w:rFonts w:ascii="Marianne" w:hAnsi="Marianne"/>
        </w:rPr>
        <w:t>Pour être éligible la libraire devra réunir</w:t>
      </w:r>
      <w:r w:rsidR="0079172A" w:rsidRPr="009014DD">
        <w:rPr>
          <w:rFonts w:ascii="Marianne" w:hAnsi="Marianne"/>
        </w:rPr>
        <w:t xml:space="preserve"> l’ensemble</w:t>
      </w:r>
      <w:r w:rsidRPr="009014DD">
        <w:rPr>
          <w:rFonts w:ascii="Marianne" w:hAnsi="Marianne"/>
        </w:rPr>
        <w:t xml:space="preserve"> l</w:t>
      </w:r>
      <w:r w:rsidR="00CC00A0" w:rsidRPr="009014DD">
        <w:rPr>
          <w:rFonts w:ascii="Marianne" w:hAnsi="Marianne"/>
        </w:rPr>
        <w:t>es critères suivants</w:t>
      </w:r>
      <w:r w:rsidR="001E67E1" w:rsidRPr="009014DD">
        <w:rPr>
          <w:rFonts w:ascii="Marianne" w:hAnsi="Marianne"/>
        </w:rPr>
        <w:t> :</w:t>
      </w:r>
      <w:r w:rsidR="00CC00A0" w:rsidRPr="009014DD">
        <w:rPr>
          <w:rFonts w:ascii="Marianne" w:hAnsi="Marianne"/>
        </w:rPr>
        <w:t xml:space="preserve"> </w:t>
      </w:r>
    </w:p>
    <w:p w14:paraId="3F63F7E3" w14:textId="0E1BF1C9" w:rsidR="004B2E23" w:rsidRPr="004B2E23" w:rsidRDefault="00FA0DE1" w:rsidP="00A57BAA">
      <w:pPr>
        <w:pStyle w:val="Paragraphedeliste"/>
        <w:widowControl/>
        <w:numPr>
          <w:ilvl w:val="0"/>
          <w:numId w:val="6"/>
        </w:numPr>
        <w:spacing w:after="160" w:line="259" w:lineRule="auto"/>
        <w:jc w:val="both"/>
        <w:rPr>
          <w:rFonts w:ascii="Marianne" w:hAnsi="Marianne"/>
        </w:rPr>
      </w:pPr>
      <w:r>
        <w:rPr>
          <w:rFonts w:ascii="Marianne" w:hAnsi="Marianne"/>
        </w:rPr>
        <w:t>Être u</w:t>
      </w:r>
      <w:r w:rsidR="004B2E23" w:rsidRPr="004B2E23">
        <w:rPr>
          <w:rFonts w:ascii="Marianne" w:hAnsi="Marianne"/>
        </w:rPr>
        <w:t>ne librairie ayant déjà reçu une subvention de la part de la commune ou de l’intercommunalité au titre de la loi « Darcos », durant l’année en cours ou l’année précédant la demande d’aide à la DRAC ;</w:t>
      </w:r>
    </w:p>
    <w:p w14:paraId="71A177E9" w14:textId="1368302C" w:rsidR="004B2E23" w:rsidRDefault="004B2E23" w:rsidP="00A57BAA">
      <w:pPr>
        <w:pStyle w:val="Paragraphedeliste"/>
        <w:widowControl/>
        <w:numPr>
          <w:ilvl w:val="0"/>
          <w:numId w:val="6"/>
        </w:numPr>
        <w:spacing w:after="160" w:line="259" w:lineRule="auto"/>
        <w:jc w:val="both"/>
        <w:rPr>
          <w:rFonts w:ascii="Marianne" w:hAnsi="Marianne"/>
        </w:rPr>
      </w:pPr>
      <w:r w:rsidRPr="004B2E23">
        <w:rPr>
          <w:rFonts w:ascii="Marianne" w:hAnsi="Marianne"/>
        </w:rPr>
        <w:t>Une librairie se trouvant dans une commune rurale au sens de l’INSEE</w:t>
      </w:r>
    </w:p>
    <w:p w14:paraId="0DF45AC3" w14:textId="77777777" w:rsidR="007D5903" w:rsidRPr="009014DD" w:rsidRDefault="007D5903" w:rsidP="00A57BAA">
      <w:pPr>
        <w:pStyle w:val="Paragraphedeliste"/>
        <w:widowControl/>
        <w:spacing w:after="160" w:line="259" w:lineRule="auto"/>
        <w:ind w:left="360"/>
        <w:jc w:val="both"/>
        <w:rPr>
          <w:rFonts w:ascii="Marianne" w:hAnsi="Marianne"/>
        </w:rPr>
      </w:pPr>
    </w:p>
    <w:p w14:paraId="19DBE0A9" w14:textId="346E7EB8" w:rsidR="00CC00A0" w:rsidRDefault="00CC00A0" w:rsidP="00A57BAA">
      <w:pPr>
        <w:pStyle w:val="Paragraphedeliste"/>
        <w:widowControl/>
        <w:numPr>
          <w:ilvl w:val="0"/>
          <w:numId w:val="5"/>
        </w:numPr>
        <w:jc w:val="both"/>
        <w:rPr>
          <w:rFonts w:ascii="Marianne" w:hAnsi="Marianne"/>
          <w:u w:val="single"/>
        </w:rPr>
      </w:pPr>
      <w:r w:rsidRPr="009014DD">
        <w:rPr>
          <w:rFonts w:ascii="Marianne" w:hAnsi="Marianne"/>
          <w:u w:val="single"/>
        </w:rPr>
        <w:t>C</w:t>
      </w:r>
      <w:r w:rsidR="004130AA" w:rsidRPr="009014DD">
        <w:rPr>
          <w:rFonts w:ascii="Marianne" w:hAnsi="Marianne"/>
          <w:u w:val="single"/>
        </w:rPr>
        <w:t>r</w:t>
      </w:r>
      <w:r w:rsidRPr="009014DD">
        <w:rPr>
          <w:rFonts w:ascii="Marianne" w:hAnsi="Marianne"/>
          <w:u w:val="single"/>
        </w:rPr>
        <w:t>itères de sélection des projets.</w:t>
      </w:r>
    </w:p>
    <w:p w14:paraId="0E002A38" w14:textId="79FC7419" w:rsidR="004B2E23" w:rsidRDefault="004B2E23" w:rsidP="00A57BAA">
      <w:pPr>
        <w:widowControl/>
        <w:jc w:val="both"/>
        <w:rPr>
          <w:rFonts w:ascii="Marianne" w:hAnsi="Marianne"/>
          <w:u w:val="single"/>
        </w:rPr>
      </w:pPr>
    </w:p>
    <w:p w14:paraId="64FEE3BB" w14:textId="4962F876" w:rsidR="004B2E23" w:rsidRPr="004B2E23" w:rsidRDefault="004B2E23" w:rsidP="00A57BAA">
      <w:pPr>
        <w:widowControl/>
        <w:jc w:val="both"/>
        <w:rPr>
          <w:rFonts w:ascii="Marianne" w:hAnsi="Marianne"/>
        </w:rPr>
      </w:pPr>
      <w:r w:rsidRPr="004B2E23">
        <w:rPr>
          <w:rFonts w:ascii="Marianne" w:hAnsi="Marianne"/>
        </w:rPr>
        <w:t>Outre les critères ordinaires d’examen des dossiers (situation économique et financière de la librairie, etc.), les DRAC pourront analyser la pertinence culturelle des projets proposés : originalité, plus-value par rapport à l’offre existante dans le territoire, etc.</w:t>
      </w:r>
    </w:p>
    <w:p w14:paraId="5F0C0FAA" w14:textId="77777777" w:rsidR="009E339A" w:rsidRPr="009014DD" w:rsidRDefault="009E339A" w:rsidP="00A57BAA">
      <w:pPr>
        <w:jc w:val="both"/>
        <w:rPr>
          <w:rFonts w:ascii="Marianne" w:hAnsi="Marianne"/>
        </w:rPr>
      </w:pPr>
    </w:p>
    <w:p w14:paraId="5A439CD9" w14:textId="77777777" w:rsidR="00CC00A0" w:rsidRPr="009014DD" w:rsidRDefault="00CC00A0" w:rsidP="00A57BAA">
      <w:pPr>
        <w:pStyle w:val="Paragraphedeliste"/>
        <w:widowControl/>
        <w:numPr>
          <w:ilvl w:val="0"/>
          <w:numId w:val="5"/>
        </w:numPr>
        <w:spacing w:after="160" w:line="259" w:lineRule="auto"/>
        <w:jc w:val="both"/>
        <w:rPr>
          <w:rFonts w:ascii="Marianne" w:hAnsi="Marianne"/>
          <w:u w:val="single"/>
        </w:rPr>
      </w:pPr>
      <w:r w:rsidRPr="009014DD">
        <w:rPr>
          <w:rFonts w:ascii="Marianne" w:hAnsi="Marianne"/>
          <w:u w:val="single"/>
        </w:rPr>
        <w:lastRenderedPageBreak/>
        <w:t>Montant de l’aide</w:t>
      </w:r>
    </w:p>
    <w:p w14:paraId="08D8B4C5" w14:textId="22567EE7" w:rsidR="004B2E23" w:rsidRDefault="004B2E23" w:rsidP="00A57BAA">
      <w:pPr>
        <w:jc w:val="both"/>
        <w:rPr>
          <w:rFonts w:ascii="Marianne" w:hAnsi="Marianne"/>
        </w:rPr>
      </w:pPr>
    </w:p>
    <w:p w14:paraId="6B4F1CA3" w14:textId="46EC69B4" w:rsidR="004B2E23" w:rsidRDefault="004B2E23" w:rsidP="00A57BAA">
      <w:pPr>
        <w:jc w:val="both"/>
        <w:rPr>
          <w:rFonts w:ascii="Marianne" w:hAnsi="Marianne"/>
        </w:rPr>
      </w:pPr>
      <w:r w:rsidRPr="004B2E23">
        <w:rPr>
          <w:rFonts w:ascii="Marianne" w:hAnsi="Marianne"/>
        </w:rPr>
        <w:t>Le montant maximal de l’aide s’élèvera à 10 000 euros par librairie et par an.</w:t>
      </w:r>
    </w:p>
    <w:p w14:paraId="1C0E579D" w14:textId="77777777" w:rsidR="00512486" w:rsidRPr="009014DD" w:rsidRDefault="00512486" w:rsidP="00A57BAA">
      <w:pPr>
        <w:jc w:val="both"/>
        <w:rPr>
          <w:rFonts w:ascii="Marianne" w:hAnsi="Marianne"/>
        </w:rPr>
      </w:pPr>
    </w:p>
    <w:p w14:paraId="3CF69A42" w14:textId="613F06D8" w:rsidR="00512486" w:rsidRDefault="004B2E23" w:rsidP="00A57BAA">
      <w:pPr>
        <w:pStyle w:val="Paragraphedeliste"/>
        <w:numPr>
          <w:ilvl w:val="0"/>
          <w:numId w:val="5"/>
        </w:numPr>
        <w:jc w:val="both"/>
        <w:rPr>
          <w:rFonts w:ascii="Marianne" w:hAnsi="Marianne"/>
          <w:u w:val="single"/>
        </w:rPr>
      </w:pPr>
      <w:r>
        <w:rPr>
          <w:rFonts w:ascii="Marianne" w:hAnsi="Marianne"/>
          <w:u w:val="single"/>
        </w:rPr>
        <w:t xml:space="preserve">Pièces justificatives </w:t>
      </w:r>
    </w:p>
    <w:p w14:paraId="48BC4F2E" w14:textId="09C9DF0C" w:rsidR="004B2E23" w:rsidRDefault="004B2E23" w:rsidP="00A57BAA">
      <w:pPr>
        <w:jc w:val="both"/>
        <w:rPr>
          <w:rFonts w:ascii="Marianne" w:hAnsi="Marianne"/>
          <w:u w:val="single"/>
        </w:rPr>
      </w:pPr>
    </w:p>
    <w:p w14:paraId="150AA04C" w14:textId="77777777" w:rsidR="004B2E23" w:rsidRPr="004B2E23" w:rsidRDefault="004B2E23" w:rsidP="00A57BAA">
      <w:pPr>
        <w:jc w:val="both"/>
        <w:rPr>
          <w:rFonts w:ascii="Marianne" w:hAnsi="Marianne"/>
        </w:rPr>
      </w:pPr>
      <w:r w:rsidRPr="004B2E23">
        <w:rPr>
          <w:rFonts w:ascii="Marianne" w:hAnsi="Marianne"/>
        </w:rPr>
        <w:t xml:space="preserve">En plus des pièces ordinaires pour l’instruction des dossiers, les DRAC devront demander aux librairies de fournir un justificatif de l’attribution de l’aide par la commune ou l’intercommunalité au titre de la loi « Darcos ». Ce justificatif devrait en théorie prendre la forme d’un courrier de notification individuelle.  </w:t>
      </w:r>
    </w:p>
    <w:p w14:paraId="678EAF59" w14:textId="77777777" w:rsidR="00CC00A0" w:rsidRPr="002600A4" w:rsidRDefault="00CC00A0" w:rsidP="00A57BAA">
      <w:pPr>
        <w:jc w:val="both"/>
        <w:rPr>
          <w:rFonts w:ascii="Marianne" w:hAnsi="Marianne"/>
        </w:rPr>
      </w:pPr>
    </w:p>
    <w:p w14:paraId="67A0F76F" w14:textId="17B77B49" w:rsidR="00891103" w:rsidRPr="00A01789" w:rsidRDefault="00891103" w:rsidP="00A57BAA">
      <w:pPr>
        <w:pStyle w:val="Paragraphedeliste"/>
        <w:numPr>
          <w:ilvl w:val="0"/>
          <w:numId w:val="5"/>
        </w:numPr>
        <w:jc w:val="both"/>
        <w:rPr>
          <w:rFonts w:ascii="Marianne" w:hAnsi="Marianne"/>
          <w:szCs w:val="24"/>
          <w:u w:val="single"/>
        </w:rPr>
      </w:pPr>
      <w:r w:rsidRPr="00A01789">
        <w:rPr>
          <w:rFonts w:ascii="Marianne" w:hAnsi="Marianne"/>
          <w:szCs w:val="24"/>
          <w:u w:val="single"/>
        </w:rPr>
        <w:t>Calendrier de mise en œuvre opérationnelle</w:t>
      </w:r>
    </w:p>
    <w:p w14:paraId="280379D8" w14:textId="77777777" w:rsidR="00891103" w:rsidRPr="002600A4" w:rsidRDefault="00891103" w:rsidP="00A57BAA">
      <w:pPr>
        <w:pStyle w:val="Paragraphedeliste"/>
        <w:ind w:left="360"/>
        <w:jc w:val="both"/>
        <w:rPr>
          <w:rFonts w:ascii="Marianne" w:hAnsi="Marianne"/>
        </w:rPr>
      </w:pPr>
    </w:p>
    <w:p w14:paraId="217ABDE1" w14:textId="43DA11F9" w:rsidR="00891103" w:rsidRPr="002600A4" w:rsidRDefault="00DE20C2" w:rsidP="00A57BAA">
      <w:pPr>
        <w:pStyle w:val="NormalJS"/>
        <w:ind w:right="254" w:firstLine="0"/>
        <w:rPr>
          <w:rFonts w:ascii="Marianne" w:eastAsia="Lucida Sans Unicode" w:hAnsi="Marianne" w:cs="Mangal"/>
          <w:color w:val="00000A"/>
          <w:lang w:eastAsia="zh-CN" w:bidi="hi-IN"/>
        </w:rPr>
      </w:pPr>
      <w:r>
        <w:rPr>
          <w:rFonts w:ascii="Marianne" w:eastAsia="Lucida Sans Unicode" w:hAnsi="Marianne" w:cs="Mangal"/>
          <w:color w:val="00000A"/>
          <w:lang w:eastAsia="zh-CN" w:bidi="hi-IN"/>
        </w:rPr>
        <w:t>Au printemps</w:t>
      </w:r>
      <w:r w:rsidR="00891103">
        <w:rPr>
          <w:rFonts w:ascii="Marianne" w:eastAsia="Lucida Sans Unicode" w:hAnsi="Marianne" w:cs="Mangal"/>
          <w:color w:val="00000A"/>
          <w:lang w:eastAsia="zh-CN" w:bidi="hi-IN"/>
        </w:rPr>
        <w:t xml:space="preserve"> 2025, l</w:t>
      </w:r>
      <w:r w:rsidR="00891103" w:rsidRPr="002600A4">
        <w:rPr>
          <w:rFonts w:ascii="Marianne" w:eastAsia="Lucida Sans Unicode" w:hAnsi="Marianne" w:cs="Mangal"/>
          <w:color w:val="00000A"/>
          <w:lang w:eastAsia="zh-CN" w:bidi="hi-IN"/>
        </w:rPr>
        <w:t>es DRAC/DAC identifieront</w:t>
      </w:r>
      <w:r w:rsidR="00B11904">
        <w:rPr>
          <w:rFonts w:ascii="Marianne" w:eastAsia="Lucida Sans Unicode" w:hAnsi="Marianne" w:cs="Mangal"/>
          <w:color w:val="00000A"/>
          <w:lang w:eastAsia="zh-CN" w:bidi="hi-IN"/>
        </w:rPr>
        <w:t xml:space="preserve"> </w:t>
      </w:r>
      <w:r w:rsidR="00891103" w:rsidRPr="002600A4">
        <w:rPr>
          <w:rFonts w:ascii="Marianne" w:eastAsia="Lucida Sans Unicode" w:hAnsi="Marianne" w:cs="Mangal"/>
          <w:color w:val="00000A"/>
          <w:lang w:eastAsia="zh-CN" w:bidi="hi-IN"/>
        </w:rPr>
        <w:t>les librairies situées dans les communes en zone rurale en s’appuyant sur les annuaires des SRL ou des associations de libraires</w:t>
      </w:r>
      <w:r w:rsidR="00B11904">
        <w:rPr>
          <w:rFonts w:ascii="Marianne" w:eastAsia="Lucida Sans Unicode" w:hAnsi="Marianne" w:cs="Mangal"/>
          <w:color w:val="00000A"/>
          <w:lang w:eastAsia="zh-CN" w:bidi="hi-IN"/>
        </w:rPr>
        <w:t>. La DGMIC transmettra u</w:t>
      </w:r>
      <w:r w:rsidR="005E3DE1">
        <w:rPr>
          <w:rFonts w:ascii="Marianne" w:eastAsia="Lucida Sans Unicode" w:hAnsi="Marianne" w:cs="Mangal"/>
          <w:color w:val="00000A"/>
          <w:lang w:eastAsia="zh-CN" w:bidi="hi-IN"/>
        </w:rPr>
        <w:t xml:space="preserve">ne liste indicative des librairies situées en zone rurale </w:t>
      </w:r>
      <w:r w:rsidR="00B11904">
        <w:rPr>
          <w:rFonts w:ascii="Marianne" w:eastAsia="Lucida Sans Unicode" w:hAnsi="Marianne" w:cs="Mangal"/>
          <w:color w:val="00000A"/>
          <w:lang w:eastAsia="zh-CN" w:bidi="hi-IN"/>
        </w:rPr>
        <w:t>qu’elle a pu identifier.</w:t>
      </w:r>
    </w:p>
    <w:p w14:paraId="7CD31A21" w14:textId="5797E9BD" w:rsidR="00891103" w:rsidRPr="002600A4" w:rsidRDefault="00F94DEB" w:rsidP="00A57BAA">
      <w:pPr>
        <w:pStyle w:val="NormalJS"/>
        <w:ind w:right="254" w:firstLine="0"/>
        <w:rPr>
          <w:rFonts w:ascii="Marianne" w:eastAsia="Lucida Sans Unicode" w:hAnsi="Marianne" w:cs="Mangal"/>
          <w:color w:val="00000A"/>
          <w:lang w:eastAsia="zh-CN" w:bidi="hi-IN"/>
        </w:rPr>
      </w:pPr>
      <w:r>
        <w:rPr>
          <w:rFonts w:ascii="Marianne" w:eastAsia="Lucida Sans Unicode" w:hAnsi="Marianne" w:cs="Mangal"/>
          <w:color w:val="00000A"/>
          <w:lang w:eastAsia="zh-CN" w:bidi="hi-IN"/>
        </w:rPr>
        <w:t>Dans la même période</w:t>
      </w:r>
      <w:r w:rsidR="00891103">
        <w:rPr>
          <w:rFonts w:ascii="Marianne" w:eastAsia="Lucida Sans Unicode" w:hAnsi="Marianne" w:cs="Mangal"/>
          <w:color w:val="00000A"/>
          <w:lang w:eastAsia="zh-CN" w:bidi="hi-IN"/>
        </w:rPr>
        <w:t>, l</w:t>
      </w:r>
      <w:r w:rsidR="00891103" w:rsidRPr="002600A4">
        <w:rPr>
          <w:rFonts w:ascii="Marianne" w:eastAsia="Lucida Sans Unicode" w:hAnsi="Marianne" w:cs="Mangal"/>
          <w:color w:val="00000A"/>
          <w:lang w:eastAsia="zh-CN" w:bidi="hi-IN"/>
        </w:rPr>
        <w:t>es DRAC/DAC prendront contact avec les communes en ruralité, via un modèle de courrier transmis par les services par la DGMIC, et disposant de librairies en leur sein, pour rappeler les possibilités de soutien offertes par la loi « Darcos » et présenter la nouvelle mesure.</w:t>
      </w:r>
    </w:p>
    <w:p w14:paraId="499E696F" w14:textId="208A3DC9" w:rsidR="00891103" w:rsidRDefault="00891103" w:rsidP="00A57BAA">
      <w:pPr>
        <w:pStyle w:val="NormalJS"/>
        <w:ind w:right="254" w:firstLine="0"/>
        <w:rPr>
          <w:rFonts w:ascii="Marianne" w:eastAsia="Lucida Sans Unicode" w:hAnsi="Marianne" w:cs="Mangal"/>
          <w:color w:val="00000A"/>
          <w:lang w:eastAsia="zh-CN" w:bidi="hi-IN"/>
        </w:rPr>
      </w:pPr>
      <w:r w:rsidRPr="002600A4">
        <w:rPr>
          <w:rFonts w:ascii="Marianne" w:eastAsia="Lucida Sans Unicode" w:hAnsi="Marianne" w:cs="Mangal"/>
          <w:color w:val="00000A"/>
          <w:lang w:eastAsia="zh-CN" w:bidi="hi-IN"/>
        </w:rPr>
        <w:t>Enfin, avec l’appui des services de la DGMIC, les DRAC/DAC communiqueront auprès des librairies installées en milieu rural de l’existence de la mesure et de ses conditions d’éligibilité avant de sélectionner et de mettre en œuvre les projets qui leur ont été destinés</w:t>
      </w:r>
      <w:r>
        <w:rPr>
          <w:rFonts w:ascii="Marianne" w:eastAsia="Lucida Sans Unicode" w:hAnsi="Marianne" w:cs="Mangal"/>
          <w:color w:val="00000A"/>
          <w:lang w:eastAsia="zh-CN" w:bidi="hi-IN"/>
        </w:rPr>
        <w:t xml:space="preserve"> au </w:t>
      </w:r>
      <w:r w:rsidR="005E3DE1">
        <w:rPr>
          <w:rFonts w:ascii="Marianne" w:eastAsia="Lucida Sans Unicode" w:hAnsi="Marianne" w:cs="Mangal"/>
          <w:color w:val="00000A"/>
          <w:lang w:eastAsia="zh-CN" w:bidi="hi-IN"/>
        </w:rPr>
        <w:t>deuxième semestre</w:t>
      </w:r>
      <w:r>
        <w:rPr>
          <w:rFonts w:ascii="Marianne" w:eastAsia="Lucida Sans Unicode" w:hAnsi="Marianne" w:cs="Mangal"/>
          <w:color w:val="00000A"/>
          <w:lang w:eastAsia="zh-CN" w:bidi="hi-IN"/>
        </w:rPr>
        <w:t xml:space="preserve"> 2025</w:t>
      </w:r>
      <w:r w:rsidRPr="002600A4">
        <w:rPr>
          <w:rFonts w:ascii="Marianne" w:eastAsia="Lucida Sans Unicode" w:hAnsi="Marianne" w:cs="Mangal"/>
          <w:color w:val="00000A"/>
          <w:lang w:eastAsia="zh-CN" w:bidi="hi-IN"/>
        </w:rPr>
        <w:t>.</w:t>
      </w:r>
    </w:p>
    <w:p w14:paraId="5E5F0E50" w14:textId="79EEED85" w:rsidR="00891103" w:rsidRPr="002600A4" w:rsidRDefault="00891103" w:rsidP="00A57BAA">
      <w:pPr>
        <w:pStyle w:val="NormalJS"/>
        <w:ind w:right="254" w:firstLine="0"/>
        <w:rPr>
          <w:rFonts w:ascii="Marianne" w:eastAsia="Lucida Sans Unicode" w:hAnsi="Marianne" w:cs="Mangal"/>
          <w:color w:val="00000A"/>
          <w:lang w:eastAsia="zh-CN" w:bidi="hi-IN"/>
        </w:rPr>
      </w:pPr>
      <w:r>
        <w:rPr>
          <w:rFonts w:ascii="Marianne" w:eastAsia="Lucida Sans Unicode" w:hAnsi="Marianne" w:cs="Mangal"/>
          <w:color w:val="00000A"/>
          <w:lang w:eastAsia="zh-CN" w:bidi="hi-IN"/>
        </w:rPr>
        <w:t>La mesure</w:t>
      </w:r>
      <w:r w:rsidR="004C6996">
        <w:rPr>
          <w:rFonts w:ascii="Marianne" w:eastAsia="Lucida Sans Unicode" w:hAnsi="Marianne" w:cs="Mangal"/>
          <w:color w:val="00000A"/>
          <w:lang w:eastAsia="zh-CN" w:bidi="hi-IN"/>
        </w:rPr>
        <w:t xml:space="preserve"> pourrait</w:t>
      </w:r>
      <w:r>
        <w:rPr>
          <w:rFonts w:ascii="Marianne" w:eastAsia="Lucida Sans Unicode" w:hAnsi="Marianne" w:cs="Mangal"/>
          <w:color w:val="00000A"/>
          <w:lang w:eastAsia="zh-CN" w:bidi="hi-IN"/>
        </w:rPr>
        <w:t xml:space="preserve"> </w:t>
      </w:r>
      <w:r w:rsidR="004C6996">
        <w:rPr>
          <w:rFonts w:ascii="Marianne" w:eastAsia="Lucida Sans Unicode" w:hAnsi="Marianne" w:cs="Mangal"/>
          <w:color w:val="00000A"/>
          <w:lang w:eastAsia="zh-CN" w:bidi="hi-IN"/>
        </w:rPr>
        <w:t xml:space="preserve">être intégrée </w:t>
      </w:r>
      <w:r>
        <w:rPr>
          <w:rFonts w:ascii="Marianne" w:eastAsia="Lucida Sans Unicode" w:hAnsi="Marianne" w:cs="Mangal"/>
          <w:color w:val="00000A"/>
          <w:lang w:eastAsia="zh-CN" w:bidi="hi-IN"/>
        </w:rPr>
        <w:t>au sein des contrats de filière</w:t>
      </w:r>
      <w:r w:rsidR="004C6996">
        <w:rPr>
          <w:rFonts w:ascii="Marianne" w:eastAsia="Lucida Sans Unicode" w:hAnsi="Marianne" w:cs="Mangal"/>
          <w:color w:val="00000A"/>
          <w:lang w:eastAsia="zh-CN" w:bidi="hi-IN"/>
        </w:rPr>
        <w:t xml:space="preserve"> à moyen terme</w:t>
      </w:r>
      <w:r>
        <w:rPr>
          <w:rFonts w:ascii="Marianne" w:eastAsia="Lucida Sans Unicode" w:hAnsi="Marianne" w:cs="Mangal"/>
          <w:color w:val="00000A"/>
          <w:lang w:eastAsia="zh-CN" w:bidi="hi-IN"/>
        </w:rPr>
        <w:t>.</w:t>
      </w:r>
    </w:p>
    <w:p w14:paraId="01E6BB91" w14:textId="77777777" w:rsidR="00891103" w:rsidRPr="002600A4" w:rsidRDefault="00891103" w:rsidP="00A57BAA">
      <w:pPr>
        <w:jc w:val="both"/>
        <w:rPr>
          <w:rFonts w:ascii="Marianne" w:hAnsi="Marianne"/>
        </w:rPr>
      </w:pPr>
    </w:p>
    <w:p w14:paraId="2EE82D7A" w14:textId="77777777" w:rsidR="001A2029" w:rsidRPr="00833977" w:rsidRDefault="001A2029" w:rsidP="00A57BAA">
      <w:pPr>
        <w:widowControl/>
        <w:jc w:val="both"/>
        <w:rPr>
          <w:rFonts w:ascii="Marianne" w:hAnsi="Marianne"/>
          <w:sz w:val="18"/>
          <w:szCs w:val="18"/>
        </w:rPr>
      </w:pPr>
    </w:p>
    <w:p w14:paraId="78BA267D" w14:textId="77777777" w:rsidR="00CC00A0" w:rsidRPr="00833977" w:rsidRDefault="00CC00A0" w:rsidP="00A57BAA">
      <w:pPr>
        <w:jc w:val="both"/>
        <w:rPr>
          <w:rFonts w:ascii="Marianne" w:hAnsi="Marianne"/>
          <w:sz w:val="18"/>
          <w:szCs w:val="18"/>
        </w:rPr>
      </w:pPr>
    </w:p>
    <w:p w14:paraId="5C3757BF" w14:textId="3CBA4065" w:rsidR="009B1FAB" w:rsidRPr="009B1FAB" w:rsidRDefault="009B1FAB"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sectPr w:rsidR="009B1FAB" w:rsidRPr="009B1FAB">
      <w:footerReference w:type="default" r:id="rId9"/>
      <w:pgSz w:w="11906" w:h="16838"/>
      <w:pgMar w:top="1134" w:right="1134" w:bottom="1134"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628C" w14:textId="77777777" w:rsidR="002445E5" w:rsidRDefault="002445E5" w:rsidP="00142657">
      <w:r>
        <w:separator/>
      </w:r>
    </w:p>
  </w:endnote>
  <w:endnote w:type="continuationSeparator" w:id="0">
    <w:p w14:paraId="31493947" w14:textId="77777777" w:rsidR="002445E5" w:rsidRDefault="002445E5" w:rsidP="0014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ED67" w14:textId="3F74830C" w:rsidR="00C05898" w:rsidRDefault="00C05898">
    <w:pPr>
      <w:pStyle w:val="Pieddepage"/>
    </w:pPr>
    <w:r>
      <w:rPr>
        <w:noProof/>
      </w:rPr>
      <mc:AlternateContent>
        <mc:Choice Requires="wps">
          <w:drawing>
            <wp:anchor distT="0" distB="0" distL="114300" distR="114300" simplePos="0" relativeHeight="251659264" behindDoc="0" locked="0" layoutInCell="0" allowOverlap="1" wp14:anchorId="73D4455D" wp14:editId="03EC3790">
              <wp:simplePos x="0" y="0"/>
              <wp:positionH relativeFrom="page">
                <wp:posOffset>0</wp:posOffset>
              </wp:positionH>
              <wp:positionV relativeFrom="page">
                <wp:posOffset>10227945</wp:posOffset>
              </wp:positionV>
              <wp:extent cx="7560310" cy="273050"/>
              <wp:effectExtent l="0" t="0" r="0" b="12700"/>
              <wp:wrapNone/>
              <wp:docPr id="598672349" name="MSIPCM0ada4c67a305686ff1051de7"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BE772" w14:textId="4787F0C8" w:rsidR="00C05898" w:rsidRPr="00C05898" w:rsidRDefault="00C05898" w:rsidP="00C05898">
                          <w:pPr>
                            <w:jc w:val="center"/>
                            <w:rPr>
                              <w:rFonts w:ascii="Calibri" w:hAnsi="Calibri" w:cs="Calibri"/>
                              <w:color w:val="008000"/>
                            </w:rPr>
                          </w:pPr>
                          <w:r w:rsidRPr="00C05898">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4455D" id="_x0000_t202" coordsize="21600,21600" o:spt="202" path="m,l,21600r21600,l21600,xe">
              <v:stroke joinstyle="miter"/>
              <v:path gradientshapeok="t" o:connecttype="rect"/>
            </v:shapetype>
            <v:shape id="MSIPCM0ada4c67a305686ff1051de7" o:spid="_x0000_s1026" type="#_x0000_t202" alt="{&quot;HashCode&quot;:-46873357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DDBE772" w14:textId="4787F0C8" w:rsidR="00C05898" w:rsidRPr="00C05898" w:rsidRDefault="00C05898" w:rsidP="00C05898">
                    <w:pPr>
                      <w:jc w:val="center"/>
                      <w:rPr>
                        <w:rFonts w:ascii="Calibri" w:hAnsi="Calibri" w:cs="Calibri"/>
                        <w:color w:val="008000"/>
                      </w:rPr>
                    </w:pPr>
                    <w:r w:rsidRPr="00C05898">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BA9E" w14:textId="77777777" w:rsidR="002445E5" w:rsidRDefault="002445E5" w:rsidP="00142657">
      <w:r>
        <w:separator/>
      </w:r>
    </w:p>
  </w:footnote>
  <w:footnote w:type="continuationSeparator" w:id="0">
    <w:p w14:paraId="040148F8" w14:textId="77777777" w:rsidR="002445E5" w:rsidRDefault="002445E5" w:rsidP="00142657">
      <w:r>
        <w:continuationSeparator/>
      </w:r>
    </w:p>
  </w:footnote>
  <w:footnote w:id="1">
    <w:p w14:paraId="74C2B616" w14:textId="77777777" w:rsidR="002D5CB0" w:rsidRPr="00833977" w:rsidRDefault="002D5CB0" w:rsidP="002D5CB0">
      <w:pPr>
        <w:pStyle w:val="Notedebasdepage"/>
        <w:rPr>
          <w:rFonts w:ascii="Marianne" w:hAnsi="Marianne"/>
          <w:sz w:val="18"/>
          <w:szCs w:val="18"/>
        </w:rPr>
      </w:pPr>
      <w:r w:rsidRPr="00833977">
        <w:rPr>
          <w:rStyle w:val="Appelnotedebasdep"/>
          <w:rFonts w:ascii="Marianne" w:hAnsi="Marianne"/>
          <w:sz w:val="18"/>
          <w:szCs w:val="18"/>
        </w:rPr>
        <w:footnoteRef/>
      </w:r>
      <w:r w:rsidRPr="00833977">
        <w:rPr>
          <w:rFonts w:ascii="Marianne" w:hAnsi="Marianne"/>
          <w:sz w:val="18"/>
          <w:szCs w:val="18"/>
        </w:rPr>
        <w:t xml:space="preserve"> </w:t>
      </w:r>
      <w:r w:rsidRPr="00775C37">
        <w:rPr>
          <w:rFonts w:ascii="Marianne" w:hAnsi="Marianne"/>
          <w:sz w:val="18"/>
          <w:szCs w:val="18"/>
        </w:rPr>
        <w:t>https://www.culture.gouv.fr/thematiques/culture-et-territoires/culture-et-ruralites/le-plan-culture-et-ruralite-renforcer-la-place-de-la-culture-au-caeur-des-territoires-ruraux?switchTo=ara-SA</w:t>
      </w:r>
    </w:p>
  </w:footnote>
  <w:footnote w:id="2">
    <w:p w14:paraId="2BE1E446" w14:textId="77777777" w:rsidR="00172B5E" w:rsidRPr="00833977" w:rsidRDefault="00172B5E" w:rsidP="00172B5E">
      <w:pPr>
        <w:pStyle w:val="Notedebasdepage"/>
        <w:rPr>
          <w:rFonts w:ascii="Marianne" w:hAnsi="Marianne"/>
          <w:sz w:val="18"/>
          <w:szCs w:val="18"/>
        </w:rPr>
      </w:pPr>
      <w:r w:rsidRPr="00833977">
        <w:rPr>
          <w:rStyle w:val="Appelnotedebasdep"/>
          <w:rFonts w:ascii="Marianne" w:hAnsi="Marianne"/>
          <w:sz w:val="18"/>
          <w:szCs w:val="18"/>
        </w:rPr>
        <w:footnoteRef/>
      </w:r>
      <w:r w:rsidRPr="00833977">
        <w:rPr>
          <w:rFonts w:ascii="Marianne" w:hAnsi="Marianne"/>
          <w:sz w:val="18"/>
          <w:szCs w:val="18"/>
        </w:rPr>
        <w:t xml:space="preserve"> https://www.legifrance.gouv.fr/codes/article_lc/LEGIARTI000044794011</w:t>
      </w:r>
    </w:p>
  </w:footnote>
  <w:footnote w:id="3">
    <w:p w14:paraId="005A8998" w14:textId="15FB0F88" w:rsidR="004B2E23" w:rsidRPr="004B2E23" w:rsidRDefault="004B2E23">
      <w:pPr>
        <w:pStyle w:val="Notedebasdepage"/>
        <w:rPr>
          <w:rFonts w:ascii="Marianne" w:hAnsi="Marianne"/>
          <w:sz w:val="18"/>
          <w:szCs w:val="18"/>
        </w:rPr>
      </w:pPr>
      <w:r w:rsidRPr="004B2E23">
        <w:rPr>
          <w:rStyle w:val="Appelnotedebasdep"/>
          <w:rFonts w:ascii="Marianne" w:hAnsi="Marianne"/>
          <w:sz w:val="18"/>
          <w:szCs w:val="18"/>
        </w:rPr>
        <w:footnoteRef/>
      </w:r>
      <w:r w:rsidRPr="004B2E23">
        <w:rPr>
          <w:rFonts w:ascii="Marianne" w:hAnsi="Marianne"/>
          <w:sz w:val="18"/>
          <w:szCs w:val="18"/>
        </w:rPr>
        <w:t xml:space="preserve"> Pour rappel, toute intervention d’un auteur sous forme de rencontre ou de dédicace doit faire l’objet d’une rémunération au tarif minimum recommandé par la Charte des auteurs et illustrateurs pour la jeunesse.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579"/>
    <w:multiLevelType w:val="hybridMultilevel"/>
    <w:tmpl w:val="C4BCF70A"/>
    <w:lvl w:ilvl="0" w:tplc="3D28A4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860C91"/>
    <w:multiLevelType w:val="hybridMultilevel"/>
    <w:tmpl w:val="DAF23212"/>
    <w:lvl w:ilvl="0" w:tplc="0ECE7326">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3C96741"/>
    <w:multiLevelType w:val="hybridMultilevel"/>
    <w:tmpl w:val="4F9805A6"/>
    <w:lvl w:ilvl="0" w:tplc="ADF668AE">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7C682D"/>
    <w:multiLevelType w:val="hybridMultilevel"/>
    <w:tmpl w:val="CCA43D6E"/>
    <w:lvl w:ilvl="0" w:tplc="51CA26AA">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B287BBB"/>
    <w:multiLevelType w:val="hybridMultilevel"/>
    <w:tmpl w:val="FA6EFCA6"/>
    <w:lvl w:ilvl="0" w:tplc="83586AD8">
      <w:numFmt w:val="bullet"/>
      <w:lvlText w:val="-"/>
      <w:lvlJc w:val="left"/>
      <w:pPr>
        <w:ind w:left="360" w:hanging="360"/>
      </w:pPr>
      <w:rPr>
        <w:rFonts w:ascii="Marianne" w:eastAsia="SimSun" w:hAnsi="Marianne"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BCC0832"/>
    <w:multiLevelType w:val="hybridMultilevel"/>
    <w:tmpl w:val="A6163CC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53647B"/>
    <w:multiLevelType w:val="hybridMultilevel"/>
    <w:tmpl w:val="735862AC"/>
    <w:lvl w:ilvl="0" w:tplc="93246FC6">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E703D9"/>
    <w:multiLevelType w:val="hybridMultilevel"/>
    <w:tmpl w:val="973C4B3A"/>
    <w:lvl w:ilvl="0" w:tplc="F622143C">
      <w:numFmt w:val="bullet"/>
      <w:lvlText w:val="•"/>
      <w:lvlJc w:val="left"/>
      <w:pPr>
        <w:ind w:left="1065" w:hanging="705"/>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5C3FD0"/>
    <w:multiLevelType w:val="hybridMultilevel"/>
    <w:tmpl w:val="B2D2C9C0"/>
    <w:lvl w:ilvl="0" w:tplc="1EA29C4C">
      <w:numFmt w:val="bullet"/>
      <w:lvlText w:val="-"/>
      <w:lvlJc w:val="left"/>
      <w:pPr>
        <w:ind w:left="360" w:hanging="360"/>
      </w:pPr>
      <w:rPr>
        <w:rFonts w:ascii="Marianne" w:eastAsia="Lucida Sans Unicode"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A535EE"/>
    <w:multiLevelType w:val="hybridMultilevel"/>
    <w:tmpl w:val="3C389A66"/>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26151160">
    <w:abstractNumId w:val="5"/>
  </w:num>
  <w:num w:numId="2" w16cid:durableId="1461076424">
    <w:abstractNumId w:val="6"/>
  </w:num>
  <w:num w:numId="3" w16cid:durableId="450363637">
    <w:abstractNumId w:val="3"/>
  </w:num>
  <w:num w:numId="4" w16cid:durableId="796609354">
    <w:abstractNumId w:val="2"/>
  </w:num>
  <w:num w:numId="5" w16cid:durableId="1763338496">
    <w:abstractNumId w:val="1"/>
  </w:num>
  <w:num w:numId="6" w16cid:durableId="621350610">
    <w:abstractNumId w:val="4"/>
  </w:num>
  <w:num w:numId="7" w16cid:durableId="752432371">
    <w:abstractNumId w:val="7"/>
  </w:num>
  <w:num w:numId="8" w16cid:durableId="1619485516">
    <w:abstractNumId w:val="0"/>
  </w:num>
  <w:num w:numId="9" w16cid:durableId="1477524857">
    <w:abstractNumId w:val="8"/>
  </w:num>
  <w:num w:numId="10" w16cid:durableId="1750806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E6"/>
    <w:rsid w:val="000216E3"/>
    <w:rsid w:val="000277AB"/>
    <w:rsid w:val="00043107"/>
    <w:rsid w:val="00072D4D"/>
    <w:rsid w:val="000824A8"/>
    <w:rsid w:val="0009367A"/>
    <w:rsid w:val="000A1C3B"/>
    <w:rsid w:val="000B6B8F"/>
    <w:rsid w:val="00104B5D"/>
    <w:rsid w:val="001305EA"/>
    <w:rsid w:val="00142657"/>
    <w:rsid w:val="00143632"/>
    <w:rsid w:val="001471D1"/>
    <w:rsid w:val="001532A5"/>
    <w:rsid w:val="00172B5E"/>
    <w:rsid w:val="001945A6"/>
    <w:rsid w:val="001A2029"/>
    <w:rsid w:val="001B10E1"/>
    <w:rsid w:val="001B2FAE"/>
    <w:rsid w:val="001C62D8"/>
    <w:rsid w:val="001E628B"/>
    <w:rsid w:val="001E67E1"/>
    <w:rsid w:val="002445E5"/>
    <w:rsid w:val="002600A4"/>
    <w:rsid w:val="002823EE"/>
    <w:rsid w:val="002D24E3"/>
    <w:rsid w:val="002D5CB0"/>
    <w:rsid w:val="002E47D1"/>
    <w:rsid w:val="002F6CEF"/>
    <w:rsid w:val="003046B2"/>
    <w:rsid w:val="00374333"/>
    <w:rsid w:val="003B48D7"/>
    <w:rsid w:val="003B5756"/>
    <w:rsid w:val="003B7250"/>
    <w:rsid w:val="003C7729"/>
    <w:rsid w:val="003E6F69"/>
    <w:rsid w:val="003F7F02"/>
    <w:rsid w:val="00403AD3"/>
    <w:rsid w:val="004130AA"/>
    <w:rsid w:val="00443454"/>
    <w:rsid w:val="00487284"/>
    <w:rsid w:val="004B2E23"/>
    <w:rsid w:val="004C48C1"/>
    <w:rsid w:val="004C6996"/>
    <w:rsid w:val="004D2BF2"/>
    <w:rsid w:val="004D4EBA"/>
    <w:rsid w:val="00512486"/>
    <w:rsid w:val="00517136"/>
    <w:rsid w:val="00517B91"/>
    <w:rsid w:val="0053050B"/>
    <w:rsid w:val="005515A6"/>
    <w:rsid w:val="005D6B2F"/>
    <w:rsid w:val="005E3DE1"/>
    <w:rsid w:val="005F5434"/>
    <w:rsid w:val="00611D3F"/>
    <w:rsid w:val="006537B9"/>
    <w:rsid w:val="006A5C75"/>
    <w:rsid w:val="006B68DF"/>
    <w:rsid w:val="006D53F2"/>
    <w:rsid w:val="00703C0A"/>
    <w:rsid w:val="007273ED"/>
    <w:rsid w:val="00730968"/>
    <w:rsid w:val="0076576B"/>
    <w:rsid w:val="00775C37"/>
    <w:rsid w:val="00777E64"/>
    <w:rsid w:val="0079172A"/>
    <w:rsid w:val="007A4277"/>
    <w:rsid w:val="007D5903"/>
    <w:rsid w:val="007D645A"/>
    <w:rsid w:val="007E737A"/>
    <w:rsid w:val="008066FD"/>
    <w:rsid w:val="00815579"/>
    <w:rsid w:val="00833977"/>
    <w:rsid w:val="00853993"/>
    <w:rsid w:val="00855B97"/>
    <w:rsid w:val="00862DD4"/>
    <w:rsid w:val="008676C1"/>
    <w:rsid w:val="00881CC8"/>
    <w:rsid w:val="00891103"/>
    <w:rsid w:val="008919C4"/>
    <w:rsid w:val="008C11E7"/>
    <w:rsid w:val="008C6C03"/>
    <w:rsid w:val="008D6EF1"/>
    <w:rsid w:val="009014DD"/>
    <w:rsid w:val="0090456C"/>
    <w:rsid w:val="00994BEE"/>
    <w:rsid w:val="009B1FAB"/>
    <w:rsid w:val="009B7EF3"/>
    <w:rsid w:val="009C25BB"/>
    <w:rsid w:val="009E339A"/>
    <w:rsid w:val="009F7F4C"/>
    <w:rsid w:val="00A01789"/>
    <w:rsid w:val="00A105B0"/>
    <w:rsid w:val="00A25FEF"/>
    <w:rsid w:val="00A33EE0"/>
    <w:rsid w:val="00A362E0"/>
    <w:rsid w:val="00A47EF1"/>
    <w:rsid w:val="00A57BAA"/>
    <w:rsid w:val="00A75975"/>
    <w:rsid w:val="00AA29FF"/>
    <w:rsid w:val="00AC328B"/>
    <w:rsid w:val="00AF6349"/>
    <w:rsid w:val="00B0386E"/>
    <w:rsid w:val="00B11904"/>
    <w:rsid w:val="00B924C1"/>
    <w:rsid w:val="00B92A9B"/>
    <w:rsid w:val="00BC27E6"/>
    <w:rsid w:val="00C04F38"/>
    <w:rsid w:val="00C05898"/>
    <w:rsid w:val="00C3720A"/>
    <w:rsid w:val="00C57009"/>
    <w:rsid w:val="00C76F52"/>
    <w:rsid w:val="00CA35AA"/>
    <w:rsid w:val="00CB55A4"/>
    <w:rsid w:val="00CC00A0"/>
    <w:rsid w:val="00CC4E63"/>
    <w:rsid w:val="00CC6566"/>
    <w:rsid w:val="00CE35F0"/>
    <w:rsid w:val="00CE45D2"/>
    <w:rsid w:val="00CE6753"/>
    <w:rsid w:val="00D87997"/>
    <w:rsid w:val="00DA47B9"/>
    <w:rsid w:val="00DD2502"/>
    <w:rsid w:val="00DD3044"/>
    <w:rsid w:val="00DE20C2"/>
    <w:rsid w:val="00E066FE"/>
    <w:rsid w:val="00E50557"/>
    <w:rsid w:val="00E53A70"/>
    <w:rsid w:val="00E54977"/>
    <w:rsid w:val="00E61DCB"/>
    <w:rsid w:val="00E639F5"/>
    <w:rsid w:val="00E827F9"/>
    <w:rsid w:val="00E857B7"/>
    <w:rsid w:val="00EA2F09"/>
    <w:rsid w:val="00EB236E"/>
    <w:rsid w:val="00EB3378"/>
    <w:rsid w:val="00EC47B1"/>
    <w:rsid w:val="00F03986"/>
    <w:rsid w:val="00F06A9A"/>
    <w:rsid w:val="00F34B7F"/>
    <w:rsid w:val="00F379F3"/>
    <w:rsid w:val="00F8605E"/>
    <w:rsid w:val="00F94DEB"/>
    <w:rsid w:val="00FA0DE1"/>
    <w:rsid w:val="00FA7A1E"/>
    <w:rsid w:val="00FE221B"/>
    <w:rsid w:val="00FE68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1231"/>
  <w15:docId w15:val="{8E37AEEB-06BD-47FB-8108-C8C4B06B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Lucida Sans Unicode" w:hAnsi="Liberation Sans"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rpsdetexte2">
    <w:name w:val="Body Text 2"/>
    <w:basedOn w:val="Normal"/>
    <w:qFormat/>
    <w:pPr>
      <w:ind w:left="203"/>
    </w:pPr>
  </w:style>
  <w:style w:type="paragraph" w:customStyle="1" w:styleId="Contenudetableau">
    <w:name w:val="Contenu de tableau"/>
    <w:basedOn w:val="Normal"/>
    <w:qFormat/>
    <w:pPr>
      <w:suppressLineNumbers/>
    </w:pPr>
  </w:style>
  <w:style w:type="paragraph" w:styleId="Paragraphedeliste">
    <w:name w:val="List Paragraph"/>
    <w:basedOn w:val="Normal"/>
    <w:uiPriority w:val="34"/>
    <w:qFormat/>
    <w:rsid w:val="00F34B7F"/>
    <w:pPr>
      <w:ind w:left="720"/>
      <w:contextualSpacing/>
    </w:pPr>
    <w:rPr>
      <w:szCs w:val="21"/>
    </w:rPr>
  </w:style>
  <w:style w:type="paragraph" w:styleId="En-tte">
    <w:name w:val="header"/>
    <w:basedOn w:val="Normal"/>
    <w:link w:val="En-tteCar"/>
    <w:uiPriority w:val="99"/>
    <w:unhideWhenUsed/>
    <w:rsid w:val="00C05898"/>
    <w:pPr>
      <w:tabs>
        <w:tab w:val="center" w:pos="4536"/>
        <w:tab w:val="right" w:pos="9072"/>
      </w:tabs>
    </w:pPr>
    <w:rPr>
      <w:szCs w:val="21"/>
    </w:rPr>
  </w:style>
  <w:style w:type="character" w:customStyle="1" w:styleId="En-tteCar">
    <w:name w:val="En-tête Car"/>
    <w:basedOn w:val="Policepardfaut"/>
    <w:link w:val="En-tte"/>
    <w:uiPriority w:val="99"/>
    <w:rsid w:val="00C05898"/>
    <w:rPr>
      <w:color w:val="00000A"/>
      <w:sz w:val="24"/>
      <w:szCs w:val="21"/>
    </w:rPr>
  </w:style>
  <w:style w:type="paragraph" w:styleId="Pieddepage">
    <w:name w:val="footer"/>
    <w:basedOn w:val="Normal"/>
    <w:link w:val="PieddepageCar"/>
    <w:uiPriority w:val="99"/>
    <w:unhideWhenUsed/>
    <w:rsid w:val="00C05898"/>
    <w:pPr>
      <w:tabs>
        <w:tab w:val="center" w:pos="4536"/>
        <w:tab w:val="right" w:pos="9072"/>
      </w:tabs>
    </w:pPr>
    <w:rPr>
      <w:szCs w:val="21"/>
    </w:rPr>
  </w:style>
  <w:style w:type="character" w:customStyle="1" w:styleId="PieddepageCar">
    <w:name w:val="Pied de page Car"/>
    <w:basedOn w:val="Policepardfaut"/>
    <w:link w:val="Pieddepage"/>
    <w:uiPriority w:val="99"/>
    <w:rsid w:val="00C05898"/>
    <w:rPr>
      <w:color w:val="00000A"/>
      <w:sz w:val="24"/>
      <w:szCs w:val="21"/>
    </w:rPr>
  </w:style>
  <w:style w:type="character" w:styleId="Marquedecommentaire">
    <w:name w:val="annotation reference"/>
    <w:basedOn w:val="Policepardfaut"/>
    <w:uiPriority w:val="99"/>
    <w:semiHidden/>
    <w:unhideWhenUsed/>
    <w:rsid w:val="00855B97"/>
    <w:rPr>
      <w:sz w:val="16"/>
      <w:szCs w:val="16"/>
    </w:rPr>
  </w:style>
  <w:style w:type="paragraph" w:styleId="Commentaire">
    <w:name w:val="annotation text"/>
    <w:basedOn w:val="Normal"/>
    <w:link w:val="CommentaireCar"/>
    <w:uiPriority w:val="99"/>
    <w:unhideWhenUsed/>
    <w:rsid w:val="00855B97"/>
    <w:rPr>
      <w:sz w:val="20"/>
      <w:szCs w:val="18"/>
    </w:rPr>
  </w:style>
  <w:style w:type="character" w:customStyle="1" w:styleId="CommentaireCar">
    <w:name w:val="Commentaire Car"/>
    <w:basedOn w:val="Policepardfaut"/>
    <w:link w:val="Commentaire"/>
    <w:uiPriority w:val="99"/>
    <w:rsid w:val="00855B97"/>
    <w:rPr>
      <w:color w:val="00000A"/>
      <w:szCs w:val="18"/>
    </w:rPr>
  </w:style>
  <w:style w:type="paragraph" w:styleId="Objetducommentaire">
    <w:name w:val="annotation subject"/>
    <w:basedOn w:val="Commentaire"/>
    <w:next w:val="Commentaire"/>
    <w:link w:val="ObjetducommentaireCar"/>
    <w:uiPriority w:val="99"/>
    <w:semiHidden/>
    <w:unhideWhenUsed/>
    <w:rsid w:val="00855B97"/>
    <w:rPr>
      <w:b/>
      <w:bCs/>
    </w:rPr>
  </w:style>
  <w:style w:type="character" w:customStyle="1" w:styleId="ObjetducommentaireCar">
    <w:name w:val="Objet du commentaire Car"/>
    <w:basedOn w:val="CommentaireCar"/>
    <w:link w:val="Objetducommentaire"/>
    <w:uiPriority w:val="99"/>
    <w:semiHidden/>
    <w:rsid w:val="00855B97"/>
    <w:rPr>
      <w:b/>
      <w:bCs/>
      <w:color w:val="00000A"/>
      <w:szCs w:val="18"/>
    </w:rPr>
  </w:style>
  <w:style w:type="paragraph" w:styleId="Rvision">
    <w:name w:val="Revision"/>
    <w:hidden/>
    <w:uiPriority w:val="99"/>
    <w:semiHidden/>
    <w:rsid w:val="003B5756"/>
    <w:rPr>
      <w:color w:val="00000A"/>
      <w:sz w:val="24"/>
      <w:szCs w:val="21"/>
    </w:rPr>
  </w:style>
  <w:style w:type="paragraph" w:styleId="NormalWeb">
    <w:name w:val="Normal (Web)"/>
    <w:basedOn w:val="Normal"/>
    <w:uiPriority w:val="99"/>
    <w:semiHidden/>
    <w:unhideWhenUsed/>
    <w:rsid w:val="00FE6859"/>
    <w:pPr>
      <w:widowControl/>
      <w:spacing w:before="100" w:beforeAutospacing="1" w:after="100" w:afterAutospacing="1"/>
    </w:pPr>
    <w:rPr>
      <w:rFonts w:ascii="Times New Roman" w:eastAsiaTheme="minorHAnsi" w:hAnsi="Times New Roman" w:cs="Times New Roman"/>
      <w:color w:val="auto"/>
      <w:lang w:eastAsia="fr-FR" w:bidi="ar-SA"/>
    </w:rPr>
  </w:style>
  <w:style w:type="paragraph" w:styleId="Notedebasdepage">
    <w:name w:val="footnote text"/>
    <w:basedOn w:val="Normal"/>
    <w:link w:val="NotedebasdepageCar"/>
    <w:uiPriority w:val="99"/>
    <w:unhideWhenUsed/>
    <w:rsid w:val="00CC00A0"/>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NotedebasdepageCar">
    <w:name w:val="Note de bas de page Car"/>
    <w:basedOn w:val="Policepardfaut"/>
    <w:link w:val="Notedebasdepage"/>
    <w:uiPriority w:val="99"/>
    <w:rsid w:val="00CC00A0"/>
    <w:rPr>
      <w:rFonts w:asciiTheme="minorHAnsi" w:eastAsiaTheme="minorHAnsi" w:hAnsiTheme="minorHAnsi" w:cstheme="minorBidi"/>
      <w:kern w:val="2"/>
      <w:szCs w:val="20"/>
      <w:lang w:eastAsia="en-US" w:bidi="ar-SA"/>
      <w14:ligatures w14:val="standardContextual"/>
    </w:rPr>
  </w:style>
  <w:style w:type="character" w:styleId="Appelnotedebasdep">
    <w:name w:val="footnote reference"/>
    <w:basedOn w:val="Policepardfaut"/>
    <w:uiPriority w:val="99"/>
    <w:semiHidden/>
    <w:unhideWhenUsed/>
    <w:rsid w:val="00CC00A0"/>
    <w:rPr>
      <w:vertAlign w:val="superscript"/>
    </w:rPr>
  </w:style>
  <w:style w:type="character" w:customStyle="1" w:styleId="cf01">
    <w:name w:val="cf01"/>
    <w:basedOn w:val="Policepardfaut"/>
    <w:rsid w:val="00443454"/>
    <w:rPr>
      <w:rFonts w:ascii="Segoe UI" w:hAnsi="Segoe UI" w:cs="Segoe UI" w:hint="default"/>
      <w:color w:val="00000A"/>
      <w:sz w:val="18"/>
      <w:szCs w:val="18"/>
    </w:rPr>
  </w:style>
  <w:style w:type="paragraph" w:customStyle="1" w:styleId="NormalJS">
    <w:name w:val="Normal JS"/>
    <w:basedOn w:val="Normal"/>
    <w:rsid w:val="00891103"/>
    <w:pPr>
      <w:widowControl/>
      <w:tabs>
        <w:tab w:val="left" w:pos="567"/>
        <w:tab w:val="left" w:pos="851"/>
      </w:tabs>
      <w:spacing w:after="120"/>
      <w:ind w:firstLine="284"/>
      <w:jc w:val="both"/>
    </w:pPr>
    <w:rPr>
      <w:rFonts w:ascii="Arial" w:eastAsia="Times New Roman" w:hAnsi="Arial" w:cs="Times New Roman"/>
      <w:color w:val="auto"/>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7441">
      <w:bodyDiv w:val="1"/>
      <w:marLeft w:val="0"/>
      <w:marRight w:val="0"/>
      <w:marTop w:val="0"/>
      <w:marBottom w:val="0"/>
      <w:divBdr>
        <w:top w:val="none" w:sz="0" w:space="0" w:color="auto"/>
        <w:left w:val="none" w:sz="0" w:space="0" w:color="auto"/>
        <w:bottom w:val="none" w:sz="0" w:space="0" w:color="auto"/>
        <w:right w:val="none" w:sz="0" w:space="0" w:color="auto"/>
      </w:divBdr>
    </w:div>
    <w:div w:id="289289557">
      <w:bodyDiv w:val="1"/>
      <w:marLeft w:val="0"/>
      <w:marRight w:val="0"/>
      <w:marTop w:val="0"/>
      <w:marBottom w:val="0"/>
      <w:divBdr>
        <w:top w:val="none" w:sz="0" w:space="0" w:color="auto"/>
        <w:left w:val="none" w:sz="0" w:space="0" w:color="auto"/>
        <w:bottom w:val="none" w:sz="0" w:space="0" w:color="auto"/>
        <w:right w:val="none" w:sz="0" w:space="0" w:color="auto"/>
      </w:divBdr>
    </w:div>
    <w:div w:id="374936470">
      <w:bodyDiv w:val="1"/>
      <w:marLeft w:val="0"/>
      <w:marRight w:val="0"/>
      <w:marTop w:val="0"/>
      <w:marBottom w:val="0"/>
      <w:divBdr>
        <w:top w:val="none" w:sz="0" w:space="0" w:color="auto"/>
        <w:left w:val="none" w:sz="0" w:space="0" w:color="auto"/>
        <w:bottom w:val="none" w:sz="0" w:space="0" w:color="auto"/>
        <w:right w:val="none" w:sz="0" w:space="0" w:color="auto"/>
      </w:divBdr>
    </w:div>
    <w:div w:id="623119780">
      <w:bodyDiv w:val="1"/>
      <w:marLeft w:val="0"/>
      <w:marRight w:val="0"/>
      <w:marTop w:val="0"/>
      <w:marBottom w:val="0"/>
      <w:divBdr>
        <w:top w:val="none" w:sz="0" w:space="0" w:color="auto"/>
        <w:left w:val="none" w:sz="0" w:space="0" w:color="auto"/>
        <w:bottom w:val="none" w:sz="0" w:space="0" w:color="auto"/>
        <w:right w:val="none" w:sz="0" w:space="0" w:color="auto"/>
      </w:divBdr>
    </w:div>
    <w:div w:id="858587886">
      <w:bodyDiv w:val="1"/>
      <w:marLeft w:val="0"/>
      <w:marRight w:val="0"/>
      <w:marTop w:val="0"/>
      <w:marBottom w:val="0"/>
      <w:divBdr>
        <w:top w:val="none" w:sz="0" w:space="0" w:color="auto"/>
        <w:left w:val="none" w:sz="0" w:space="0" w:color="auto"/>
        <w:bottom w:val="none" w:sz="0" w:space="0" w:color="auto"/>
        <w:right w:val="none" w:sz="0" w:space="0" w:color="auto"/>
      </w:divBdr>
    </w:div>
    <w:div w:id="1610358940">
      <w:bodyDiv w:val="1"/>
      <w:marLeft w:val="0"/>
      <w:marRight w:val="0"/>
      <w:marTop w:val="0"/>
      <w:marBottom w:val="0"/>
      <w:divBdr>
        <w:top w:val="none" w:sz="0" w:space="0" w:color="auto"/>
        <w:left w:val="none" w:sz="0" w:space="0" w:color="auto"/>
        <w:bottom w:val="none" w:sz="0" w:space="0" w:color="auto"/>
        <w:right w:val="none" w:sz="0" w:space="0" w:color="auto"/>
      </w:divBdr>
    </w:div>
    <w:div w:id="1860198941">
      <w:bodyDiv w:val="1"/>
      <w:marLeft w:val="0"/>
      <w:marRight w:val="0"/>
      <w:marTop w:val="0"/>
      <w:marBottom w:val="0"/>
      <w:divBdr>
        <w:top w:val="none" w:sz="0" w:space="0" w:color="auto"/>
        <w:left w:val="none" w:sz="0" w:space="0" w:color="auto"/>
        <w:bottom w:val="none" w:sz="0" w:space="0" w:color="auto"/>
        <w:right w:val="none" w:sz="0" w:space="0" w:color="auto"/>
      </w:divBdr>
    </w:div>
    <w:div w:id="1961257666">
      <w:bodyDiv w:val="1"/>
      <w:marLeft w:val="0"/>
      <w:marRight w:val="0"/>
      <w:marTop w:val="0"/>
      <w:marBottom w:val="0"/>
      <w:divBdr>
        <w:top w:val="none" w:sz="0" w:space="0" w:color="auto"/>
        <w:left w:val="none" w:sz="0" w:space="0" w:color="auto"/>
        <w:bottom w:val="none" w:sz="0" w:space="0" w:color="auto"/>
        <w:right w:val="none" w:sz="0" w:space="0" w:color="auto"/>
      </w:divBdr>
      <w:divsChild>
        <w:div w:id="346103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B4C6-DA03-4785-948B-1B10DDD3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787</Words>
  <Characters>4332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MOREL-DOMMERGUE Nathalie</dc:creator>
  <dc:description/>
  <cp:lastModifiedBy>D'ALMEIDA Henri</cp:lastModifiedBy>
  <cp:revision>4</cp:revision>
  <dcterms:created xsi:type="dcterms:W3CDTF">2025-04-17T08:21:00Z</dcterms:created>
  <dcterms:modified xsi:type="dcterms:W3CDTF">2025-04-17T08:22:00Z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2025-01-07T14:41:14Z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2b4d2877-3569-495f-aebb-374a3cb48766</vt:lpwstr>
  </property>
  <property fmtid="{D5CDD505-2E9C-101B-9397-08002B2CF9AE}" pid="8" name="MSIP_Label_37f782e2-1048-4ae6-8561-ea50d7047004_ContentBits">
    <vt:lpwstr>2</vt:lpwstr>
  </property>
</Properties>
</file>